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240"/>
        <w:jc w:val="center"/>
      </w:pPr>
      <w:r>
        <w:rPr>
          <w:rFonts w:ascii="Yu Gothic" w:cs="Yu Gothic" w:eastAsia="Yu Gothic" w:hAnsi="Yu Gothic"/>
          <w:b/>
          <w:bCs/>
          <w:sz w:val="40"/>
          <w:szCs w:val="40"/>
        </w:rPr>
        <w:t xml:space="preserve">要求仕様書</w:t>
      </w:r>
    </w:p>
    <w:p>
      <w:pPr>
        <w:spacing w:after="80"/>
        <w:jc w:val="center"/>
      </w:pPr>
      <w:r>
        <w:rPr>
          <w:rFonts w:ascii="Yu Gothic" w:cs="Yu Gothic" w:eastAsia="Yu Gothic" w:hAnsi="Yu Gothic"/>
          <w:b/>
          <w:bCs/>
          <w:sz w:val="30"/>
          <w:szCs w:val="30"/>
        </w:rPr>
        <w:t xml:space="preserve">検査成績書トレンド集約ツール</w:t>
      </w:r>
    </w:p>
    <w:p>
      <w:pPr>
        <w:spacing w:after="80"/>
        <w:jc w:val="center"/>
      </w:pPr>
      <w:r>
        <w:rPr>
          <w:rFonts w:ascii="Yu Gothic" w:cs="Yu Gothic" w:eastAsia="Yu Gothic" w:hAnsi="Yu Gothic"/>
          <w:b/>
          <w:bCs/>
          <w:color w:val="C00000"/>
          <w:sz w:val="26"/>
          <w:szCs w:val="26"/>
        </w:rPr>
        <w:t xml:space="preserve">第2版</w:t>
      </w:r>
    </w:p>
    <w:p>
      <w:pPr>
        <w:spacing w:after="240"/>
        <w:jc w:val="center"/>
      </w:pPr>
      <w:r>
        <w:rPr>
          <w:rFonts w:ascii="Yu Gothic" w:cs="Yu Gothic" w:eastAsia="Yu Gothic" w:hAnsi="Yu Gothic"/>
          <w:color w:val="666666"/>
          <w:sz w:val="22"/>
          <w:szCs w:val="22"/>
        </w:rPr>
        <w:t xml:space="preserve">製造業 品質担当者向け／ローカルPC完結</w:t>
      </w:r>
    </w:p>
    <w:p>
      <w:pPr>
        <w:pStyle w:val="Heading1"/>
      </w:pPr>
      <w:r>
        <w:rPr>
          <w:rFonts w:ascii="Yu Gothic" w:cs="Yu Gothic" w:eastAsia="Yu Gothic" w:hAnsi="Yu Gothic"/>
          <w:b/>
          <w:bCs/>
        </w:rPr>
        <w:t xml:space="preserve">更新履歴</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1800"/>
        <w:gridCol w:w="6160"/>
      </w:tblGrid>
      <w:tr>
        <w:tc>
          <w:tcPr>
            <w:tcW w:type="dxa" w:w="14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版</w:t>
            </w:r>
          </w:p>
        </w:tc>
        <w:tc>
          <w:tcPr>
            <w:tcW w:type="dxa" w:w="18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区分</w:t>
            </w:r>
          </w:p>
        </w:tc>
        <w:tc>
          <w:tcPr>
            <w:tcW w:type="dxa" w:w="616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主な内容</w:t>
            </w:r>
          </w:p>
        </w:tc>
      </w:tr>
      <w:tr>
        <w:tc>
          <w:tcPr>
            <w:tcW w:type="dxa" w:w="14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第1版</w:t>
            </w:r>
          </w:p>
        </w:tc>
        <w:tc>
          <w:tcPr>
            <w:tcW w:type="dxa" w:w="18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新規作成</w:t>
            </w:r>
          </w:p>
        </w:tc>
        <w:tc>
          <w:tcPr>
            <w:tcW w:type="dxa" w:w="61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検査成績書トレンド集約ツールの要求仕様（REQ-1〜REQ-5）</w:t>
            </w:r>
          </w:p>
        </w:tc>
      </w:tr>
      <w:tr>
        <w:tc>
          <w:tcPr>
            <w:tcW w:type="dxa" w:w="14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第2版</w:t>
            </w:r>
          </w:p>
        </w:tc>
        <w:tc>
          <w:tcPr>
            <w:tcW w:type="dxa" w:w="18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変更</w:t>
            </w:r>
          </w:p>
        </w:tc>
        <w:tc>
          <w:tcPr>
            <w:tcW w:type="dxa" w:w="61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グラフ仕様の精緻化（REQ-5.3.2）／バッチ処理の追加（REQ-6）／統計機能の追加（REQ-7）。REQ-1.1を廃止</w:t>
            </w:r>
          </w:p>
        </w:tc>
      </w:tr>
    </w:tbl>
    <w:p>
      <w:pPr>
        <w:spacing w:after="120" w:before="120"/>
      </w:pPr>
      <w:r>
        <w:rPr>
          <w:rFonts w:ascii="Yu Gothic" w:cs="Yu Gothic" w:eastAsia="Yu Gothic" w:hAnsi="Yu Gothic"/>
          <w:color w:val="666666"/>
          <w:sz w:val="20"/>
          <w:szCs w:val="20"/>
        </w:rPr>
        <w:t xml:space="preserve">本書は第2版です。第1版の決定は、変更対象として挙げた箇所を除きそのまま保っています。第2版で変更・追加した箇所には本文中で「【第2版】」と印を付けています。</w:t>
      </w:r>
    </w:p>
    <w:p>
      <w:pPr>
        <w:pStyle w:val="Heading2"/>
      </w:pPr>
      <w:r>
        <w:rPr>
          <w:rFonts w:ascii="Yu Gothic" w:cs="Yu Gothic" w:eastAsia="Yu Gothic" w:hAnsi="Yu Gothic"/>
          <w:b/>
          <w:bCs/>
        </w:rPr>
        <w:t xml:space="preserve">第2版の変更サマリー</w:t>
      </w:r>
    </w:p>
    <w:p>
      <w:pPr>
        <w:pStyle w:val="ListParagraph"/>
        <w:numPr>
          <w:ilvl w:val="0"/>
          <w:numId w:val="2"/>
        </w:numPr>
        <w:spacing w:after="60"/>
      </w:pPr>
      <w:r>
        <w:rPr>
          <w:rFonts w:ascii="Yu Gothic" w:cs="Yu Gothic" w:eastAsia="Yu Gothic" w:hAnsi="Yu Gothic"/>
        </w:rPr>
        <w:t xml:space="preserve">【外側】REQ-5.3.2：散布図を点のみ（線なし）に変更し、縦軸・横軸にラベルと目盛り値を表示。</w:t>
      </w:r>
    </w:p>
    <w:p>
      <w:pPr>
        <w:pStyle w:val="ListParagraph"/>
        <w:numPr>
          <w:ilvl w:val="0"/>
          <w:numId w:val="2"/>
        </w:numPr>
        <w:spacing w:after="60"/>
      </w:pPr>
      <w:r>
        <w:rPr>
          <w:rFonts w:ascii="Yu Gothic" w:cs="Yu Gothic" w:eastAsia="Yu Gothic" w:hAnsi="Yu Gothic"/>
        </w:rPr>
        <w:t xml:space="preserve">【内側】REQ-6（新規・大項目）：親フォルダを選ぶと配下の品目フォルダ全てを1階層分バッチ処理する。</w:t>
      </w:r>
    </w:p>
    <w:p>
      <w:pPr>
        <w:pStyle w:val="ListParagraph"/>
        <w:numPr>
          <w:ilvl w:val="0"/>
          <w:numId w:val="2"/>
        </w:numPr>
        <w:spacing w:after="60"/>
      </w:pPr>
      <w:r>
        <w:rPr>
          <w:rFonts w:ascii="Yu Gothic" w:cs="Yu Gothic" w:eastAsia="Yu Gothic" w:hAnsi="Yu Gothic"/>
        </w:rPr>
        <w:t xml:space="preserve">【内側】REQ-7（新規・大項目）：検査項目ごとに統計量（平均・標準偏差・分散・Cp・Cpk）を算出しサマリーに記載する。</w:t>
      </w:r>
    </w:p>
    <w:p>
      <w:pPr>
        <w:pStyle w:val="ListParagraph"/>
        <w:numPr>
          <w:ilvl w:val="0"/>
          <w:numId w:val="2"/>
        </w:numPr>
        <w:spacing w:after="60"/>
      </w:pPr>
      <w:r>
        <w:rPr>
          <w:rFonts w:ascii="Yu Gothic" w:cs="Yu Gothic" w:eastAsia="Yu Gothic" w:hAnsi="Yu Gothic"/>
        </w:rPr>
        <w:t xml:space="preserve">【内側】REQ-1.1（廃止）：「1フォルダ＝1品目を起点」は、バッチ対応のため廃止。後継はREQ-6.1。</w:t>
      </w:r>
    </w:p>
    <w:p>
      <w:pPr>
        <w:pStyle w:val="ListParagraph"/>
        <w:numPr>
          <w:ilvl w:val="0"/>
          <w:numId w:val="2"/>
        </w:numPr>
        <w:spacing w:after="60"/>
      </w:pPr>
      <w:r>
        <w:rPr>
          <w:rFonts w:ascii="Yu Gothic" w:cs="Yu Gothic" w:eastAsia="Yu Gothic" w:hAnsi="Yu Gothic"/>
        </w:rPr>
        <w:t xml:space="preserve">REQ-2・REQ-3・REQ-4の判定・計算の基本は変更なし（単品目処理時はREQ-4の挙動を温存）。</w:t>
      </w:r>
    </w:p>
    <w:p>
      <w:r>
        <w:br w:type="page"/>
      </w:r>
    </w:p>
    <w:p>
      <w:pPr>
        <w:pStyle w:val="Heading1"/>
      </w:pPr>
      <w:r>
        <w:rPr>
          <w:rFonts w:ascii="Yu Gothic" w:cs="Yu Gothic" w:eastAsia="Yu Gothic" w:hAnsi="Yu Gothic"/>
          <w:b/>
          <w:bCs/>
        </w:rPr>
        <w:t xml:space="preserve">1. このツールは何か</w:t>
      </w:r>
    </w:p>
    <w:p>
      <w:pPr>
        <w:spacing w:after="120"/>
      </w:pPr>
      <w:r>
        <w:rPr>
          <w:rFonts w:ascii="Yu Gothic" w:cs="Yu Gothic" w:eastAsia="Yu Gothic" w:hAnsi="Yu Gothic"/>
        </w:rPr>
        <w:t xml:space="preserve">製造業の品質担当者（1〜2名）が、自分の手元のPCの中だけで使う道具です。クラウドは使いません。</w:t>
      </w:r>
    </w:p>
    <w:p>
      <w:pPr>
        <w:spacing w:after="120"/>
      </w:pPr>
      <w:r>
        <w:rPr>
          <w:rFonts w:ascii="Yu Gothic" w:cs="Yu Gothic" w:eastAsia="Yu Gothic" w:hAnsi="Yu Gothic"/>
        </w:rPr>
        <w:t xml:space="preserve">品目ごとに複数のロットがあり、ロットごとに検査成績書がExcelで存在します。このツールは、検査成績書（複数ロット）をまとめて読み込み、検査項目ごとの平均値が時間とともにどう動いているかを、表と散布図で見える化します。さらに、検査項目ごとの工程能力（ばらつきと規格への余裕）を統計量として算出します。</w:t>
      </w:r>
    </w:p>
    <w:p>
      <w:pPr>
        <w:spacing w:after="120"/>
      </w:pPr>
      <w:r>
        <w:rPr>
          <w:rFonts w:ascii="Yu Gothic" w:cs="Yu Gothic" w:eastAsia="Yu Gothic" w:hAnsi="Yu Gothic"/>
          <w:color w:val="C00000"/>
        </w:rPr>
        <w:t xml:space="preserve">【第2版】品目フォルダを1つ選んで処理することも、複数の品目フォルダをまとめた親フォルダを選んで一括処理（バッチ処理）することもできます。</w:t>
      </w:r>
    </w:p>
    <w:p>
      <w:pPr>
        <w:spacing w:after="120"/>
      </w:pPr>
      <w:r>
        <w:rPr>
          <w:rFonts w:ascii="Yu Gothic" w:cs="Yu Gothic" w:eastAsia="Yu Gothic" w:hAnsi="Yu Gothic"/>
        </w:rPr>
        <w:t xml:space="preserve">出力は検査項目ごとに1つのExcelファイルとして作られ、後の分析の土台となる個々の測定値の生データも一緒に残します。</w:t>
      </w:r>
    </w:p>
    <w:p>
      <w:pPr>
        <w:pStyle w:val="Heading1"/>
      </w:pPr>
      <w:r>
        <w:rPr>
          <w:rFonts w:ascii="Yu Gothic" w:cs="Yu Gothic" w:eastAsia="Yu Gothic" w:hAnsi="Yu Gothic"/>
          <w:b/>
          <w:bCs/>
        </w:rPr>
        <w:t xml:space="preserve">2. 背景と困りごと</w:t>
      </w:r>
    </w:p>
    <w:p>
      <w:pPr>
        <w:pStyle w:val="ListParagraph"/>
        <w:numPr>
          <w:ilvl w:val="0"/>
          <w:numId w:val="2"/>
        </w:numPr>
        <w:spacing w:after="60"/>
      </w:pPr>
      <w:r>
        <w:rPr>
          <w:rFonts w:ascii="Yu Gothic" w:cs="Yu Gothic" w:eastAsia="Yu Gothic" w:hAnsi="Yu Gothic"/>
        </w:rPr>
        <w:t xml:space="preserve">品目ごとに複数ロットがあり、各ロットの検査成績書がExcelファイルで散らばっている。</w:t>
      </w:r>
    </w:p>
    <w:p>
      <w:pPr>
        <w:pStyle w:val="ListParagraph"/>
        <w:numPr>
          <w:ilvl w:val="0"/>
          <w:numId w:val="2"/>
        </w:numPr>
        <w:spacing w:after="60"/>
      </w:pPr>
      <w:r>
        <w:rPr>
          <w:rFonts w:ascii="Yu Gothic" w:cs="Yu Gothic" w:eastAsia="Yu Gothic" w:hAnsi="Yu Gothic"/>
        </w:rPr>
        <w:t xml:space="preserve">いまはそれを手作業で1つにまとめ、平均の推移を確認している。</w:t>
      </w:r>
    </w:p>
    <w:p>
      <w:pPr>
        <w:pStyle w:val="ListParagraph"/>
        <w:numPr>
          <w:ilvl w:val="0"/>
          <w:numId w:val="2"/>
        </w:numPr>
        <w:spacing w:after="60"/>
      </w:pPr>
      <w:r>
        <w:rPr>
          <w:rFonts w:ascii="Yu Gothic" w:cs="Yu Gothic" w:eastAsia="Yu Gothic" w:hAnsi="Yu Gothic"/>
        </w:rPr>
        <w:t xml:space="preserve">手作業のため時間がかかり、転記ミスも起きやすい。</w:t>
      </w:r>
    </w:p>
    <w:p>
      <w:pPr>
        <w:pStyle w:val="ListParagraph"/>
        <w:numPr>
          <w:ilvl w:val="0"/>
          <w:numId w:val="2"/>
        </w:numPr>
        <w:spacing w:after="60"/>
      </w:pPr>
      <w:r>
        <w:rPr>
          <w:rFonts w:ascii="Yu Gothic" w:cs="Yu Gothic" w:eastAsia="Yu Gothic" w:hAnsi="Yu Gothic"/>
        </w:rPr>
        <w:t xml:space="preserve">月次・四半期で品質の傾向を確認したいが、毎回の集計作業が負担になっている。</w:t>
      </w:r>
    </w:p>
    <w:p>
      <w:pPr>
        <w:pStyle w:val="ListParagraph"/>
        <w:numPr>
          <w:ilvl w:val="0"/>
          <w:numId w:val="2"/>
        </w:numPr>
        <w:spacing w:after="60"/>
      </w:pPr>
      <w:r>
        <w:rPr>
          <w:rFonts w:ascii="Yu Gothic" w:cs="Yu Gothic" w:eastAsia="Yu Gothic" w:hAnsi="Yu Gothic"/>
          <w:color w:val="C00000"/>
        </w:rPr>
        <w:t xml:space="preserve">【第2版】品目数が多いと、品目ごとに1つずつ処理するのは手間がかかる。</w:t>
      </w:r>
    </w:p>
    <w:p>
      <w:pPr>
        <w:pStyle w:val="ListParagraph"/>
        <w:numPr>
          <w:ilvl w:val="0"/>
          <w:numId w:val="2"/>
        </w:numPr>
        <w:spacing w:after="60"/>
      </w:pPr>
      <w:r>
        <w:rPr>
          <w:rFonts w:ascii="Yu Gothic" w:cs="Yu Gothic" w:eastAsia="Yu Gothic" w:hAnsi="Yu Gothic"/>
          <w:color w:val="C00000"/>
        </w:rPr>
        <w:t xml:space="preserve">【第2版】平均だけでなく、ばらつきや工程能力（規格への余裕）も同時に把握したい。</w:t>
      </w:r>
    </w:p>
    <w:p>
      <w:pPr>
        <w:pStyle w:val="Heading1"/>
      </w:pPr>
      <w:r>
        <w:rPr>
          <w:rFonts w:ascii="Yu Gothic" w:cs="Yu Gothic" w:eastAsia="Yu Gothic" w:hAnsi="Yu Gothic"/>
          <w:b/>
          <w:bCs/>
        </w:rPr>
        <w:t xml:space="preserve">3. このツールがやること</w:t>
      </w:r>
    </w:p>
    <w:p>
      <w:pPr>
        <w:spacing w:after="120"/>
      </w:pPr>
      <w:r>
        <w:rPr>
          <w:rFonts w:ascii="Yu Gothic" w:cs="Yu Gothic" w:eastAsia="Yu Gothic" w:hAnsi="Yu Gothic"/>
          <w:color w:val="666666"/>
          <w:sz w:val="20"/>
          <w:szCs w:val="20"/>
        </w:rPr>
        <w:t xml:space="preserve">「やること」を大・中・小の3階層に整理し、それぞれにIDを振りました。中項目は「テストで1つの観点として確かめられるふるまい」を単位にしています。廃止した要求は取り消し線で示し、番号は再利用しません。</w:t>
      </w:r>
    </w:p>
    <w:p>
      <w:pPr>
        <w:pStyle w:val="Heading2"/>
      </w:pPr>
      <w:r>
        <w:rPr>
          <w:rFonts w:ascii="Yu Gothic" w:cs="Yu Gothic" w:eastAsia="Yu Gothic" w:hAnsi="Yu Gothic"/>
          <w:b/>
          <w:bCs/>
        </w:rPr>
        <w:t xml:space="preserve">REQ-1　フォルダを起点に、品目内の全ロットの検査成績書を読み込む</w:t>
      </w:r>
    </w:p>
    <w:p>
      <w:pPr>
        <w:pStyle w:val="ListParagraph"/>
        <w:numPr>
          <w:ilvl w:val="0"/>
          <w:numId w:val="2"/>
        </w:numPr>
        <w:spacing w:after="60"/>
      </w:pPr>
      <w:r>
        <w:rPr>
          <w:rFonts w:ascii="Yu Gothic" w:cs="Yu Gothic" w:eastAsia="Yu Gothic" w:hAnsi="Yu Gothic"/>
          <w:strike/>
          <w:color w:val="999999"/>
        </w:rPr>
        <w:t xml:space="preserve">REQ-1.1　ユーザーが選択した1フォルダ（1品目分）を処理の起点とする　【廃止】</w:t>
      </w:r>
    </w:p>
    <w:p>
      <w:pPr>
        <w:pStyle w:val="ListParagraph"/>
        <w:numPr>
          <w:ilvl w:val="1"/>
          <w:numId w:val="2"/>
        </w:numPr>
        <w:spacing w:after="60"/>
      </w:pPr>
      <w:r>
        <w:rPr>
          <w:rFonts w:ascii="Yu Gothic" w:cs="Yu Gothic" w:eastAsia="Yu Gothic" w:hAnsi="Yu Gothic"/>
          <w:color w:val="999999"/>
          <w:sz w:val="18"/>
          <w:szCs w:val="18"/>
        </w:rPr>
        <w:t xml:space="preserve">理由：親フォルダ選択による複数品目の一括処理に対応するため。後継：REQ-6.1（フォルダ種別の自動判定）。単品目フォルダの直接選択自体はREQ-6.1で存続</w:t>
      </w:r>
    </w:p>
    <w:p>
      <w:pPr>
        <w:pStyle w:val="ListParagraph"/>
        <w:numPr>
          <w:ilvl w:val="1"/>
          <w:numId w:val="2"/>
        </w:numPr>
        <w:spacing w:after="60"/>
      </w:pPr>
      <w:r>
        <w:rPr>
          <w:rFonts w:ascii="Yu Gothic" w:cs="Yu Gothic" w:eastAsia="Yu Gothic" w:hAnsi="Yu Gothic"/>
        </w:rPr>
        <w:t xml:space="preserve">REQ-1.1.1　フォルダ直下の .xlsx ファイルのみを対象とする</w:t>
      </w:r>
    </w:p>
    <w:p>
      <w:pPr>
        <w:pStyle w:val="ListParagraph"/>
        <w:numPr>
          <w:ilvl w:val="1"/>
          <w:numId w:val="2"/>
        </w:numPr>
        <w:spacing w:after="60"/>
      </w:pPr>
      <w:r>
        <w:rPr>
          <w:rFonts w:ascii="Yu Gothic" w:cs="Yu Gothic" w:eastAsia="Yu Gothic" w:hAnsi="Yu Gothic"/>
        </w:rPr>
        <w:t xml:space="preserve">REQ-1.1.2　集約結果フォルダ・一時ファイル（~$ 始まり）は対象から除外する</w:t>
      </w:r>
    </w:p>
    <w:p>
      <w:pPr>
        <w:pStyle w:val="ListParagraph"/>
        <w:numPr>
          <w:ilvl w:val="1"/>
          <w:numId w:val="2"/>
        </w:numPr>
        <w:spacing w:after="60"/>
      </w:pPr>
      <w:r>
        <w:rPr>
          <w:rFonts w:ascii="Yu Gothic" w:cs="Yu Gothic" w:eastAsia="Yu Gothic" w:hAnsi="Yu Gothic"/>
        </w:rPr>
        <w:t xml:space="preserve">REQ-1.1.3　対象ロットが0件の場合は処理せずメッセージを表示する</w:t>
      </w:r>
    </w:p>
    <w:p>
      <w:pPr>
        <w:pStyle w:val="ListParagraph"/>
        <w:numPr>
          <w:ilvl w:val="0"/>
          <w:numId w:val="2"/>
        </w:numPr>
        <w:spacing w:after="60"/>
      </w:pPr>
      <w:r>
        <w:rPr>
          <w:rFonts w:ascii="Yu Gothic" w:cs="Yu Gothic" w:eastAsia="Yu Gothic" w:hAnsi="Yu Gothic"/>
        </w:rPr>
        <w:t xml:space="preserve">REQ-1.2　各ファイルの様式（A/B/C）をヘッダ文字とセル位置で判定する</w:t>
      </w:r>
    </w:p>
    <w:p>
      <w:pPr>
        <w:pStyle w:val="ListParagraph"/>
        <w:numPr>
          <w:ilvl w:val="1"/>
          <w:numId w:val="2"/>
        </w:numPr>
        <w:spacing w:after="60"/>
      </w:pPr>
      <w:r>
        <w:rPr>
          <w:rFonts w:ascii="Yu Gothic" w:cs="Yu Gothic" w:eastAsia="Yu Gothic" w:hAnsi="Yu Gothic"/>
        </w:rPr>
        <w:t xml:space="preserve">REQ-1.2.1　判定時の文字照合は表記ゆれを正規化したうえで行う</w:t>
      </w:r>
    </w:p>
    <w:p>
      <w:pPr>
        <w:pStyle w:val="ListParagraph"/>
        <w:numPr>
          <w:ilvl w:val="1"/>
          <w:numId w:val="2"/>
        </w:numPr>
        <w:spacing w:after="60"/>
      </w:pPr>
      <w:r>
        <w:rPr>
          <w:rFonts w:ascii="Yu Gothic" w:cs="Yu Gothic" w:eastAsia="Yu Gothic" w:hAnsi="Yu Gothic"/>
        </w:rPr>
        <w:t xml:space="preserve">REQ-1.2.2　どの様式にも合致しない場合は当該ロットを不備として扱う</w:t>
      </w:r>
    </w:p>
    <w:p>
      <w:pPr>
        <w:pStyle w:val="Heading2"/>
      </w:pPr>
      <w:r>
        <w:rPr>
          <w:rFonts w:ascii="Yu Gothic" w:cs="Yu Gothic" w:eastAsia="Yu Gothic" w:hAnsi="Yu Gothic"/>
          <w:b/>
          <w:bCs/>
        </w:rPr>
        <w:t xml:space="preserve">REQ-2　2つの独立した経路で測定値を取得し、照合して採否を決める</w:t>
      </w:r>
    </w:p>
    <w:p>
      <w:pPr>
        <w:pStyle w:val="ListParagraph"/>
        <w:numPr>
          <w:ilvl w:val="0"/>
          <w:numId w:val="2"/>
        </w:numPr>
        <w:spacing w:after="60"/>
      </w:pPr>
      <w:r>
        <w:rPr>
          <w:rFonts w:ascii="Yu Gothic" w:cs="Yu Gothic" w:eastAsia="Yu Gothic" w:hAnsi="Yu Gothic"/>
        </w:rPr>
        <w:t xml:space="preserve">REQ-2.1　経路1：平均セルのAVERAGE関数が参照する範囲から測定値を取得する</w:t>
      </w:r>
    </w:p>
    <w:p>
      <w:pPr>
        <w:pStyle w:val="ListParagraph"/>
        <w:numPr>
          <w:ilvl w:val="0"/>
          <w:numId w:val="2"/>
        </w:numPr>
        <w:spacing w:after="60"/>
      </w:pPr>
      <w:r>
        <w:rPr>
          <w:rFonts w:ascii="Yu Gothic" w:cs="Yu Gothic" w:eastAsia="Yu Gothic" w:hAnsi="Yu Gothic"/>
        </w:rPr>
        <w:t xml:space="preserve">REQ-2.2　経路2：様式定義が規定する測定値セル範囲から測定値を取得する</w:t>
      </w:r>
    </w:p>
    <w:p>
      <w:pPr>
        <w:pStyle w:val="ListParagraph"/>
        <w:numPr>
          <w:ilvl w:val="0"/>
          <w:numId w:val="2"/>
        </w:numPr>
        <w:spacing w:after="60"/>
      </w:pPr>
      <w:r>
        <w:rPr>
          <w:rFonts w:ascii="Yu Gothic" w:cs="Yu Gothic" w:eastAsia="Yu Gothic" w:hAnsi="Yu Gothic"/>
        </w:rPr>
        <w:t xml:space="preserve">REQ-2.3　2経路の測定値を照合し、一致すれば採用・不一致なら不備とする</w:t>
      </w:r>
    </w:p>
    <w:p>
      <w:pPr>
        <w:pStyle w:val="ListParagraph"/>
        <w:numPr>
          <w:ilvl w:val="1"/>
          <w:numId w:val="2"/>
        </w:numPr>
        <w:spacing w:after="60"/>
      </w:pPr>
      <w:r>
        <w:rPr>
          <w:rFonts w:ascii="Yu Gothic" w:cs="Yu Gothic" w:eastAsia="Yu Gothic" w:hAnsi="Yu Gothic"/>
        </w:rPr>
        <w:t xml:space="preserve">REQ-2.3.1　両経路の測定値が1点ずつ完全一致すること</w:t>
      </w:r>
    </w:p>
    <w:p>
      <w:pPr>
        <w:pStyle w:val="ListParagraph"/>
        <w:numPr>
          <w:ilvl w:val="1"/>
          <w:numId w:val="2"/>
        </w:numPr>
        <w:spacing w:after="60"/>
      </w:pPr>
      <w:r>
        <w:rPr>
          <w:rFonts w:ascii="Yu Gothic" w:cs="Yu Gothic" w:eastAsia="Yu Gothic" w:hAnsi="Yu Gothic"/>
        </w:rPr>
        <w:t xml:space="preserve">REQ-2.3.2　両経路の測定値から算出した平均が完全一致すること</w:t>
      </w:r>
    </w:p>
    <w:p>
      <w:pPr>
        <w:pStyle w:val="ListParagraph"/>
        <w:numPr>
          <w:ilvl w:val="1"/>
          <w:numId w:val="2"/>
        </w:numPr>
        <w:spacing w:after="60"/>
      </w:pPr>
      <w:r>
        <w:rPr>
          <w:rFonts w:ascii="Yu Gothic" w:cs="Yu Gothic" w:eastAsia="Yu Gothic" w:hAnsi="Yu Gothic"/>
        </w:rPr>
        <w:t xml:space="preserve">REQ-2.3.3　いずれかの経路が成立しない（数式が読めない・様式に合致しない・破損）場合は不備とする</w:t>
      </w:r>
    </w:p>
    <w:p>
      <w:pPr>
        <w:pStyle w:val="Heading2"/>
      </w:pPr>
      <w:r>
        <w:rPr>
          <w:rFonts w:ascii="Yu Gothic" w:cs="Yu Gothic" w:eastAsia="Yu Gothic" w:hAnsi="Yu Gothic"/>
          <w:b/>
          <w:bCs/>
        </w:rPr>
        <w:t xml:space="preserve">REQ-3　検査項目ごとに測定値・検査日・ロット番号を整理する</w:t>
      </w:r>
    </w:p>
    <w:p>
      <w:pPr>
        <w:pStyle w:val="ListParagraph"/>
        <w:numPr>
          <w:ilvl w:val="0"/>
          <w:numId w:val="2"/>
        </w:numPr>
        <w:spacing w:after="60"/>
      </w:pPr>
      <w:r>
        <w:rPr>
          <w:rFonts w:ascii="Yu Gothic" w:cs="Yu Gothic" w:eastAsia="Yu Gothic" w:hAnsi="Yu Gothic"/>
        </w:rPr>
        <w:t xml:space="preserve">REQ-3.1　検査項目名でロット間のデータを揃える</w:t>
      </w:r>
    </w:p>
    <w:p>
      <w:pPr>
        <w:pStyle w:val="ListParagraph"/>
        <w:numPr>
          <w:ilvl w:val="1"/>
          <w:numId w:val="2"/>
        </w:numPr>
        <w:spacing w:after="60"/>
      </w:pPr>
      <w:r>
        <w:rPr>
          <w:rFonts w:ascii="Yu Gothic" w:cs="Yu Gothic" w:eastAsia="Yu Gothic" w:hAnsi="Yu Gothic"/>
        </w:rPr>
        <w:t xml:space="preserve">REQ-3.1.1　検査項目名は表記ゆれ（異体字・全角半角・空白）を正規化して一致判定する</w:t>
      </w:r>
    </w:p>
    <w:p>
      <w:pPr>
        <w:pStyle w:val="ListParagraph"/>
        <w:numPr>
          <w:ilvl w:val="0"/>
          <w:numId w:val="2"/>
        </w:numPr>
        <w:spacing w:after="60"/>
      </w:pPr>
      <w:r>
        <w:rPr>
          <w:rFonts w:ascii="Yu Gothic" w:cs="Yu Gothic" w:eastAsia="Yu Gothic" w:hAnsi="Yu Gothic"/>
        </w:rPr>
        <w:t xml:space="preserve">REQ-3.2　ロット番号と検査日を様式定義のセル位置から取得する</w:t>
      </w:r>
    </w:p>
    <w:p>
      <w:pPr>
        <w:pStyle w:val="ListParagraph"/>
        <w:numPr>
          <w:ilvl w:val="1"/>
          <w:numId w:val="2"/>
        </w:numPr>
        <w:spacing w:after="60"/>
      </w:pPr>
      <w:r>
        <w:rPr>
          <w:rFonts w:ascii="Yu Gothic" w:cs="Yu Gothic" w:eastAsia="Yu Gothic" w:hAnsi="Yu Gothic"/>
        </w:rPr>
        <w:t xml:space="preserve">REQ-3.2.1　ロット番号はセルの値を採用する（ファイル名は補助）</w:t>
      </w:r>
    </w:p>
    <w:p>
      <w:pPr>
        <w:pStyle w:val="ListParagraph"/>
        <w:numPr>
          <w:ilvl w:val="1"/>
          <w:numId w:val="2"/>
        </w:numPr>
        <w:spacing w:after="60"/>
      </w:pPr>
      <w:r>
        <w:rPr>
          <w:rFonts w:ascii="Yu Gothic" w:cs="Yu Gothic" w:eastAsia="Yu Gothic" w:hAnsi="Yu Gothic"/>
        </w:rPr>
        <w:t xml:space="preserve">REQ-3.2.2　検査日が日付として読めない場合は当該ロットを不備として扱う</w:t>
      </w:r>
    </w:p>
    <w:p>
      <w:pPr>
        <w:pStyle w:val="ListParagraph"/>
        <w:numPr>
          <w:ilvl w:val="0"/>
          <w:numId w:val="2"/>
        </w:numPr>
        <w:spacing w:after="60"/>
      </w:pPr>
      <w:r>
        <w:rPr>
          <w:rFonts w:ascii="Yu Gothic" w:cs="Yu Gothic" w:eastAsia="Yu Gothic" w:hAnsi="Yu Gothic"/>
        </w:rPr>
        <w:t xml:space="preserve">REQ-3.3　採用した測定値からツール側で平均を再計算する</w:t>
      </w:r>
    </w:p>
    <w:p>
      <w:pPr>
        <w:pStyle w:val="ListParagraph"/>
        <w:numPr>
          <w:ilvl w:val="1"/>
          <w:numId w:val="2"/>
        </w:numPr>
        <w:spacing w:after="60"/>
      </w:pPr>
      <w:r>
        <w:rPr>
          <w:rFonts w:ascii="Yu Gothic" w:cs="Yu Gothic" w:eastAsia="Yu Gothic" w:hAnsi="Yu Gothic"/>
        </w:rPr>
        <w:t xml:space="preserve">REQ-3.3.1　平均は小数2桁・四捨五入（ROUND_HALF_UP）で丸める</w:t>
      </w:r>
    </w:p>
    <w:p>
      <w:pPr>
        <w:pStyle w:val="Heading2"/>
      </w:pPr>
      <w:r>
        <w:rPr>
          <w:rFonts w:ascii="Yu Gothic" w:cs="Yu Gothic" w:eastAsia="Yu Gothic" w:hAnsi="Yu Gothic"/>
          <w:b/>
          <w:bCs/>
        </w:rPr>
        <w:t xml:space="preserve">REQ-4　不備を検査し、人の判断のもとで処理を進める（単品目処理時）</w:t>
      </w:r>
    </w:p>
    <w:p>
      <w:pPr>
        <w:pStyle w:val="ListParagraph"/>
        <w:numPr>
          <w:ilvl w:val="0"/>
          <w:numId w:val="2"/>
        </w:numPr>
        <w:spacing w:after="60"/>
      </w:pPr>
      <w:r>
        <w:rPr>
          <w:rFonts w:ascii="Yu Gothic" w:cs="Yu Gothic" w:eastAsia="Yu Gothic" w:hAnsi="Yu Gothic"/>
        </w:rPr>
        <w:t xml:space="preserve">REQ-4.1　全ロットを先に一括チェックし、不備ロットを一覧表示する</w:t>
      </w:r>
    </w:p>
    <w:p>
      <w:pPr>
        <w:pStyle w:val="ListParagraph"/>
        <w:numPr>
          <w:ilvl w:val="1"/>
          <w:numId w:val="2"/>
        </w:numPr>
        <w:spacing w:after="60"/>
      </w:pPr>
      <w:r>
        <w:rPr>
          <w:rFonts w:ascii="Yu Gothic" w:cs="Yu Gothic" w:eastAsia="Yu Gothic" w:hAnsi="Yu Gothic"/>
        </w:rPr>
        <w:t xml:space="preserve">REQ-4.1.1　一覧にはファイル名・ロット番号・不備の内容を表示する</w:t>
      </w:r>
    </w:p>
    <w:p>
      <w:pPr>
        <w:pStyle w:val="ListParagraph"/>
        <w:numPr>
          <w:ilvl w:val="0"/>
          <w:numId w:val="2"/>
        </w:numPr>
        <w:spacing w:after="60"/>
      </w:pPr>
      <w:r>
        <w:rPr>
          <w:rFonts w:ascii="Yu Gothic" w:cs="Yu Gothic" w:eastAsia="Yu Gothic" w:hAnsi="Yu Gothic"/>
        </w:rPr>
        <w:t xml:space="preserve">REQ-4.2　不備があれば処理を止め、続行か中止かをユーザーに1回問う</w:t>
      </w:r>
    </w:p>
    <w:p>
      <w:pPr>
        <w:pStyle w:val="ListParagraph"/>
        <w:numPr>
          <w:ilvl w:val="1"/>
          <w:numId w:val="2"/>
        </w:numPr>
        <w:spacing w:after="60"/>
      </w:pPr>
      <w:r>
        <w:rPr>
          <w:rFonts w:ascii="Yu Gothic" w:cs="Yu Gothic" w:eastAsia="Yu Gothic" w:hAnsi="Yu Gothic"/>
        </w:rPr>
        <w:t xml:space="preserve">REQ-4.2.1　続行を選んだ場合のみ、不備ロットを除外して正常ロットで集約する</w:t>
      </w:r>
    </w:p>
    <w:p>
      <w:pPr>
        <w:pStyle w:val="ListParagraph"/>
        <w:numPr>
          <w:ilvl w:val="1"/>
          <w:numId w:val="2"/>
        </w:numPr>
        <w:spacing w:after="60"/>
      </w:pPr>
      <w:r>
        <w:rPr>
          <w:rFonts w:ascii="Yu Gothic" w:cs="Yu Gothic" w:eastAsia="Yu Gothic" w:hAnsi="Yu Gothic"/>
        </w:rPr>
        <w:t xml:space="preserve">REQ-4.2.2　中止を選んだ場合は集約ファイルを出力しない</w:t>
      </w:r>
    </w:p>
    <w:p>
      <w:pPr>
        <w:pStyle w:val="ListParagraph"/>
        <w:numPr>
          <w:ilvl w:val="0"/>
          <w:numId w:val="2"/>
        </w:numPr>
        <w:spacing w:after="60"/>
      </w:pPr>
      <w:r>
        <w:rPr>
          <w:rFonts w:ascii="Yu Gothic" w:cs="Yu Gothic" w:eastAsia="Yu Gothic" w:hAnsi="Yu Gothic"/>
        </w:rPr>
        <w:t xml:space="preserve">REQ-4.3　正常ロットが0件の場合は集約ファイルを作らず不備一覧のみ表示する</w:t>
      </w:r>
    </w:p>
    <w:p>
      <w:pPr>
        <w:pStyle w:val="Heading2"/>
      </w:pPr>
      <w:r>
        <w:rPr>
          <w:rFonts w:ascii="Yu Gothic" w:cs="Yu Gothic" w:eastAsia="Yu Gothic" w:hAnsi="Yu Gothic"/>
          <w:b/>
          <w:bCs/>
        </w:rPr>
        <w:t xml:space="preserve">REQ-5　検査項目ごとに集約Excelファイルを出力する</w:t>
      </w:r>
    </w:p>
    <w:p>
      <w:pPr>
        <w:pStyle w:val="ListParagraph"/>
        <w:numPr>
          <w:ilvl w:val="0"/>
          <w:numId w:val="2"/>
        </w:numPr>
        <w:spacing w:after="60"/>
      </w:pPr>
      <w:r>
        <w:rPr>
          <w:rFonts w:ascii="Yu Gothic" w:cs="Yu Gothic" w:eastAsia="Yu Gothic" w:hAnsi="Yu Gothic"/>
        </w:rPr>
        <w:t xml:space="preserve">REQ-5.1　検査項目ごとに1ファイルを作成する</w:t>
      </w:r>
    </w:p>
    <w:p>
      <w:pPr>
        <w:pStyle w:val="ListParagraph"/>
        <w:numPr>
          <w:ilvl w:val="1"/>
          <w:numId w:val="2"/>
        </w:numPr>
        <w:spacing w:after="60"/>
      </w:pPr>
      <w:r>
        <w:rPr>
          <w:rFonts w:ascii="Yu Gothic" w:cs="Yu Gothic" w:eastAsia="Yu Gothic" w:hAnsi="Yu Gothic"/>
        </w:rPr>
        <w:t xml:space="preserve">REQ-5.1.1　ファイル名は『検査項目名_出力日時』とし、禁止文字は置換する</w:t>
      </w:r>
    </w:p>
    <w:p>
      <w:pPr>
        <w:pStyle w:val="ListParagraph"/>
        <w:numPr>
          <w:ilvl w:val="1"/>
          <w:numId w:val="2"/>
        </w:numPr>
        <w:spacing w:after="60"/>
      </w:pPr>
      <w:r>
        <w:rPr>
          <w:rFonts w:ascii="Yu Gothic" w:cs="Yu Gothic" w:eastAsia="Yu Gothic" w:hAnsi="Yu Gothic"/>
        </w:rPr>
        <w:t xml:space="preserve">REQ-5.1.2　選択フォルダ内に『集約結果_出力日時』フォルダを作り、その中に出力する</w:t>
      </w:r>
    </w:p>
    <w:p>
      <w:pPr>
        <w:pStyle w:val="ListParagraph"/>
        <w:numPr>
          <w:ilvl w:val="1"/>
          <w:numId w:val="2"/>
        </w:numPr>
        <w:spacing w:after="60"/>
      </w:pPr>
      <w:r>
        <w:rPr>
          <w:rFonts w:ascii="Yu Gothic" w:cs="Yu Gothic" w:eastAsia="Yu Gothic" w:hAnsi="Yu Gothic"/>
        </w:rPr>
        <w:t xml:space="preserve">REQ-5.1.3　再実行のたびに新しい日時フォルダを作り、過去の結果を上書きしない</w:t>
      </w:r>
    </w:p>
    <w:p>
      <w:pPr>
        <w:pStyle w:val="ListParagraph"/>
        <w:numPr>
          <w:ilvl w:val="0"/>
          <w:numId w:val="2"/>
        </w:numPr>
        <w:spacing w:after="60"/>
      </w:pPr>
      <w:r>
        <w:rPr>
          <w:rFonts w:ascii="Yu Gothic" w:cs="Yu Gothic" w:eastAsia="Yu Gothic" w:hAnsi="Yu Gothic"/>
        </w:rPr>
        <w:t xml:space="preserve">REQ-5.2　サマリーシートを出力する</w:t>
      </w:r>
    </w:p>
    <w:p>
      <w:pPr>
        <w:pStyle w:val="ListParagraph"/>
        <w:numPr>
          <w:ilvl w:val="1"/>
          <w:numId w:val="2"/>
        </w:numPr>
        <w:spacing w:after="60"/>
      </w:pPr>
      <w:r>
        <w:rPr>
          <w:rFonts w:ascii="Yu Gothic" w:cs="Yu Gothic" w:eastAsia="Yu Gothic" w:hAnsi="Yu Gothic"/>
        </w:rPr>
        <w:t xml:space="preserve">REQ-5.2.1　出力日時・読み込んだロット数・ロット一覧（No・ファイル名・ロット番号・検査日・測定点数）を記載する</w:t>
      </w:r>
    </w:p>
    <w:p>
      <w:pPr>
        <w:pStyle w:val="ListParagraph"/>
        <w:numPr>
          <w:ilvl w:val="1"/>
          <w:numId w:val="2"/>
        </w:numPr>
        <w:spacing w:after="60"/>
      </w:pPr>
      <w:r>
        <w:rPr>
          <w:rFonts w:ascii="Yu Gothic" w:cs="Yu Gothic" w:eastAsia="Yu Gothic" w:hAnsi="Yu Gothic"/>
        </w:rPr>
        <w:t xml:space="preserve">REQ-5.2.2　除外した不備ロットも一覧に残し、測定点数をNAとし備考に不備理由を記載する</w:t>
      </w:r>
    </w:p>
    <w:p>
      <w:pPr>
        <w:pStyle w:val="ListParagraph"/>
        <w:numPr>
          <w:ilvl w:val="1"/>
          <w:numId w:val="2"/>
        </w:numPr>
        <w:spacing w:after="60"/>
      </w:pPr>
      <w:r>
        <w:rPr>
          <w:rFonts w:ascii="Yu Gothic" w:cs="Yu Gothic" w:eastAsia="Yu Gothic" w:hAnsi="Yu Gothic"/>
        </w:rPr>
        <w:t xml:space="preserve">REQ-5.2.3　サマリーに統計量（平均・標準偏差・分散・Cp・Cpk）の欄を設け、検査項目ごとに記載する</w:t>
      </w:r>
    </w:p>
    <w:p>
      <w:pPr>
        <w:pStyle w:val="ListParagraph"/>
        <w:numPr>
          <w:ilvl w:val="0"/>
          <w:numId w:val="2"/>
        </w:numPr>
        <w:spacing w:after="60"/>
      </w:pPr>
      <w:r>
        <w:rPr>
          <w:rFonts w:ascii="Yu Gothic" w:cs="Yu Gothic" w:eastAsia="Yu Gothic" w:hAnsi="Yu Gothic"/>
        </w:rPr>
        <w:t xml:space="preserve">REQ-5.3　平均値の推移シート（表＋散布図）を出力する</w:t>
      </w:r>
    </w:p>
    <w:p>
      <w:pPr>
        <w:pStyle w:val="ListParagraph"/>
        <w:numPr>
          <w:ilvl w:val="1"/>
          <w:numId w:val="2"/>
        </w:numPr>
        <w:spacing w:after="60"/>
      </w:pPr>
      <w:r>
        <w:rPr>
          <w:rFonts w:ascii="Yu Gothic" w:cs="Yu Gothic" w:eastAsia="Yu Gothic" w:hAnsi="Yu Gothic"/>
        </w:rPr>
        <w:t xml:space="preserve">REQ-5.3.1　表は検査日・平均値・ロット番号の列で構成する</w:t>
      </w:r>
    </w:p>
    <w:p>
      <w:pPr>
        <w:pStyle w:val="ListParagraph"/>
        <w:numPr>
          <w:ilvl w:val="1"/>
          <w:numId w:val="2"/>
        </w:numPr>
        <w:spacing w:after="60"/>
      </w:pPr>
      <w:r>
        <w:rPr>
          <w:rFonts w:ascii="Yu Gothic" w:cs="Yu Gothic" w:eastAsia="Yu Gothic" w:hAnsi="Yu Gothic"/>
        </w:rPr>
        <w:t xml:space="preserve">REQ-5.3.2　散布図は点のみ（線なし）とし、横軸（検査日）・縦軸（平均値＋単位）にラベルと目盛り値を表示する</w:t>
      </w:r>
    </w:p>
    <w:p>
      <w:pPr>
        <w:pStyle w:val="ListParagraph"/>
        <w:numPr>
          <w:ilvl w:val="0"/>
          <w:numId w:val="2"/>
        </w:numPr>
        <w:spacing w:after="60"/>
      </w:pPr>
      <w:r>
        <w:rPr>
          <w:rFonts w:ascii="Yu Gothic" w:cs="Yu Gothic" w:eastAsia="Yu Gothic" w:hAnsi="Yu Gothic"/>
        </w:rPr>
        <w:t xml:space="preserve">REQ-5.4　データ台帳シート（測定値の生データ）を出力する</w:t>
      </w:r>
    </w:p>
    <w:p>
      <w:pPr>
        <w:pStyle w:val="ListParagraph"/>
        <w:numPr>
          <w:ilvl w:val="1"/>
          <w:numId w:val="2"/>
        </w:numPr>
        <w:spacing w:after="60"/>
      </w:pPr>
      <w:r>
        <w:rPr>
          <w:rFonts w:ascii="Yu Gothic" w:cs="Yu Gothic" w:eastAsia="Yu Gothic" w:hAnsi="Yu Gothic"/>
        </w:rPr>
        <w:t xml:space="preserve">REQ-5.4.1　ファイル名・ロット番号・検査項目・測定No・セル番地・測定値の列で構成する</w:t>
      </w:r>
    </w:p>
    <w:p>
      <w:pPr>
        <w:pStyle w:val="ListParagraph"/>
        <w:numPr>
          <w:ilvl w:val="1"/>
          <w:numId w:val="2"/>
        </w:numPr>
        <w:spacing w:after="60"/>
      </w:pPr>
      <w:r>
        <w:rPr>
          <w:rFonts w:ascii="Yu Gothic" w:cs="Yu Gothic" w:eastAsia="Yu Gothic" w:hAnsi="Yu Gothic"/>
        </w:rPr>
        <w:t xml:space="preserve">REQ-5.4.2　不備で除外したロットの測定値は台帳に含めない</w:t>
      </w:r>
    </w:p>
    <w:p>
      <w:pPr>
        <w:pStyle w:val="Heading2"/>
      </w:pPr>
      <w:r>
        <w:rPr>
          <w:rFonts w:ascii="Yu Gothic" w:cs="Yu Gothic" w:eastAsia="Yu Gothic" w:hAnsi="Yu Gothic"/>
          <w:b/>
          <w:bCs/>
        </w:rPr>
        <w:t xml:space="preserve">REQ-6　親フォルダ配下の複数品目をバッチ処理する</w:t>
      </w:r>
    </w:p>
    <w:p>
      <w:pPr>
        <w:pStyle w:val="ListParagraph"/>
        <w:numPr>
          <w:ilvl w:val="0"/>
          <w:numId w:val="2"/>
        </w:numPr>
        <w:spacing w:after="60"/>
      </w:pPr>
      <w:r>
        <w:rPr>
          <w:rFonts w:ascii="Yu Gothic" w:cs="Yu Gothic" w:eastAsia="Yu Gothic" w:hAnsi="Yu Gothic"/>
          <w:color w:val="C00000"/>
        </w:rPr>
        <w:t xml:space="preserve">REQ-6.1　選択フォルダの種別（親フォルダ／品目フォルダ）を中身で自動判定する</w:t>
      </w:r>
    </w:p>
    <w:p>
      <w:pPr>
        <w:pStyle w:val="ListParagraph"/>
        <w:numPr>
          <w:ilvl w:val="1"/>
          <w:numId w:val="2"/>
        </w:numPr>
        <w:spacing w:after="60"/>
      </w:pPr>
      <w:r>
        <w:rPr>
          <w:rFonts w:ascii="Yu Gothic" w:cs="Yu Gothic" w:eastAsia="Yu Gothic" w:hAnsi="Yu Gothic"/>
          <w:color w:val="C00000"/>
        </w:rPr>
        <w:t xml:space="preserve">REQ-6.1.1　直下に対象.xlsxがあれば品目フォルダ、サブフォルダのみなら親フォルダとして扱う</w:t>
      </w:r>
    </w:p>
    <w:p>
      <w:pPr>
        <w:pStyle w:val="ListParagraph"/>
        <w:numPr>
          <w:ilvl w:val="1"/>
          <w:numId w:val="2"/>
        </w:numPr>
        <w:spacing w:after="60"/>
      </w:pPr>
      <w:r>
        <w:rPr>
          <w:rFonts w:ascii="Yu Gothic" w:cs="Yu Gothic" w:eastAsia="Yu Gothic" w:hAnsi="Yu Gothic"/>
          <w:color w:val="C00000"/>
        </w:rPr>
        <w:t xml:space="preserve">REQ-6.1.2　親フォルダの場合は直下1階層のサブフォルダのみを品目フォルダとして処理し、入れ子（孫以下）は対象外とする</w:t>
      </w:r>
    </w:p>
    <w:p>
      <w:pPr>
        <w:pStyle w:val="ListParagraph"/>
        <w:numPr>
          <w:ilvl w:val="0"/>
          <w:numId w:val="2"/>
        </w:numPr>
        <w:spacing w:after="60"/>
      </w:pPr>
      <w:r>
        <w:rPr>
          <w:rFonts w:ascii="Yu Gothic" w:cs="Yu Gothic" w:eastAsia="Yu Gothic" w:hAnsi="Yu Gothic"/>
          <w:color w:val="C00000"/>
        </w:rPr>
        <w:t xml:space="preserve">REQ-6.2　品目フォルダごとに独立して集約処理を繰り返す</w:t>
      </w:r>
    </w:p>
    <w:p>
      <w:pPr>
        <w:pStyle w:val="ListParagraph"/>
        <w:numPr>
          <w:ilvl w:val="1"/>
          <w:numId w:val="2"/>
        </w:numPr>
        <w:spacing w:after="60"/>
      </w:pPr>
      <w:r>
        <w:rPr>
          <w:rFonts w:ascii="Yu Gothic" w:cs="Yu Gothic" w:eastAsia="Yu Gothic" w:hAnsi="Yu Gothic"/>
          <w:color w:val="C00000"/>
        </w:rPr>
        <w:t xml:space="preserve">REQ-6.2.1　バッチ処理では不備ロットを自動的に除外し、品目ごとの処理を止めない</w:t>
      </w:r>
    </w:p>
    <w:p>
      <w:pPr>
        <w:pStyle w:val="ListParagraph"/>
        <w:numPr>
          <w:ilvl w:val="1"/>
          <w:numId w:val="2"/>
        </w:numPr>
        <w:spacing w:after="60"/>
      </w:pPr>
      <w:r>
        <w:rPr>
          <w:rFonts w:ascii="Yu Gothic" w:cs="Yu Gothic" w:eastAsia="Yu Gothic" w:hAnsi="Yu Gothic"/>
          <w:color w:val="C00000"/>
        </w:rPr>
        <w:t xml:space="preserve">REQ-6.2.2　1つの品目で処理不可（規格不一致・全ロット不備など）が起きても、他の品目の処理は継続する</w:t>
      </w:r>
    </w:p>
    <w:p>
      <w:pPr>
        <w:pStyle w:val="ListParagraph"/>
        <w:numPr>
          <w:ilvl w:val="0"/>
          <w:numId w:val="2"/>
        </w:numPr>
        <w:spacing w:after="60"/>
      </w:pPr>
      <w:r>
        <w:rPr>
          <w:rFonts w:ascii="Yu Gothic" w:cs="Yu Gothic" w:eastAsia="Yu Gothic" w:hAnsi="Yu Gothic"/>
          <w:color w:val="C00000"/>
        </w:rPr>
        <w:t xml:space="preserve">REQ-6.3　全品目の処理結果を最後にまとめて報告する</w:t>
      </w:r>
    </w:p>
    <w:p>
      <w:pPr>
        <w:pStyle w:val="ListParagraph"/>
        <w:numPr>
          <w:ilvl w:val="1"/>
          <w:numId w:val="2"/>
        </w:numPr>
        <w:spacing w:after="60"/>
      </w:pPr>
      <w:r>
        <w:rPr>
          <w:rFonts w:ascii="Yu Gothic" w:cs="Yu Gothic" w:eastAsia="Yu Gothic" w:hAnsi="Yu Gothic"/>
          <w:color w:val="C00000"/>
        </w:rPr>
        <w:t xml:space="preserve">REQ-6.3.1　品目ごとに、除外したロットと理由・処理可否を一覧で表示する</w:t>
      </w:r>
    </w:p>
    <w:p>
      <w:pPr>
        <w:pStyle w:val="Heading2"/>
      </w:pPr>
      <w:r>
        <w:rPr>
          <w:rFonts w:ascii="Yu Gothic" w:cs="Yu Gothic" w:eastAsia="Yu Gothic" w:hAnsi="Yu Gothic"/>
          <w:b/>
          <w:bCs/>
        </w:rPr>
        <w:t xml:space="preserve">REQ-7　検査項目ごとに統計量（平均・標準偏差・分散・Cp・Cpk）を算出する</w:t>
      </w:r>
    </w:p>
    <w:p>
      <w:pPr>
        <w:pStyle w:val="ListParagraph"/>
        <w:numPr>
          <w:ilvl w:val="0"/>
          <w:numId w:val="2"/>
        </w:numPr>
        <w:spacing w:after="60"/>
      </w:pPr>
      <w:r>
        <w:rPr>
          <w:rFonts w:ascii="Yu Gothic" w:cs="Yu Gothic" w:eastAsia="Yu Gothic" w:hAnsi="Yu Gothic"/>
          <w:color w:val="C00000"/>
        </w:rPr>
        <w:t xml:space="preserve">REQ-7.1　規格の上限・下限を様式定義のセル位置から取得する</w:t>
      </w:r>
    </w:p>
    <w:p>
      <w:pPr>
        <w:pStyle w:val="ListParagraph"/>
        <w:numPr>
          <w:ilvl w:val="1"/>
          <w:numId w:val="2"/>
        </w:numPr>
        <w:spacing w:after="60"/>
      </w:pPr>
      <w:r>
        <w:rPr>
          <w:rFonts w:ascii="Yu Gothic" w:cs="Yu Gothic" w:eastAsia="Yu Gothic" w:hAnsi="Yu Gothic"/>
          <w:color w:val="C00000"/>
        </w:rPr>
        <w:t xml:space="preserve">REQ-7.1.1　A様式は各項目行のN列（規格下限）・O列（規格上限）から取得する</w:t>
      </w:r>
    </w:p>
    <w:p>
      <w:pPr>
        <w:pStyle w:val="ListParagraph"/>
        <w:numPr>
          <w:ilvl w:val="1"/>
          <w:numId w:val="2"/>
        </w:numPr>
        <w:spacing w:after="60"/>
      </w:pPr>
      <w:r>
        <w:rPr>
          <w:rFonts w:ascii="Yu Gothic" w:cs="Yu Gothic" w:eastAsia="Yu Gothic" w:hAnsi="Yu Gothic"/>
          <w:color w:val="C00000"/>
        </w:rPr>
        <w:t xml:space="preserve">REQ-7.1.2　B様式は平均行の下の規格下限行・規格上限行の各項目列から取得する</w:t>
      </w:r>
    </w:p>
    <w:p>
      <w:pPr>
        <w:pStyle w:val="ListParagraph"/>
        <w:numPr>
          <w:ilvl w:val="1"/>
          <w:numId w:val="2"/>
        </w:numPr>
        <w:spacing w:after="60"/>
      </w:pPr>
      <w:r>
        <w:rPr>
          <w:rFonts w:ascii="Yu Gothic" w:cs="Yu Gothic" w:eastAsia="Yu Gothic" w:hAnsi="Yu Gothic"/>
          <w:color w:val="C00000"/>
        </w:rPr>
        <w:t xml:space="preserve">REQ-7.1.3　C様式は集計ブロックの規格下限列・規格上限列の各項目行から取得する</w:t>
      </w:r>
    </w:p>
    <w:p>
      <w:pPr>
        <w:pStyle w:val="ListParagraph"/>
        <w:numPr>
          <w:ilvl w:val="0"/>
          <w:numId w:val="2"/>
        </w:numPr>
        <w:spacing w:after="60"/>
      </w:pPr>
      <w:r>
        <w:rPr>
          <w:rFonts w:ascii="Yu Gothic" w:cs="Yu Gothic" w:eastAsia="Yu Gothic" w:hAnsi="Yu Gothic"/>
          <w:color w:val="C00000"/>
        </w:rPr>
        <w:t xml:space="preserve">REQ-7.2　同一品目・同一項目で規格値がロット間で食い違う場合は当該品目を処理不可とする</w:t>
      </w:r>
    </w:p>
    <w:p>
      <w:pPr>
        <w:pStyle w:val="ListParagraph"/>
        <w:numPr>
          <w:ilvl w:val="1"/>
          <w:numId w:val="2"/>
        </w:numPr>
        <w:spacing w:after="60"/>
      </w:pPr>
      <w:r>
        <w:rPr>
          <w:rFonts w:ascii="Yu Gothic" w:cs="Yu Gothic" w:eastAsia="Yu Gothic" w:hAnsi="Yu Gothic"/>
          <w:color w:val="C00000"/>
        </w:rPr>
        <w:t xml:space="preserve">REQ-7.2.1　処理不可の品目は出力ファイルを作らず『規格値が一致しないため処理できません』と表示する</w:t>
      </w:r>
    </w:p>
    <w:p>
      <w:pPr>
        <w:pStyle w:val="ListParagraph"/>
        <w:numPr>
          <w:ilvl w:val="0"/>
          <w:numId w:val="2"/>
        </w:numPr>
        <w:spacing w:after="60"/>
      </w:pPr>
      <w:r>
        <w:rPr>
          <w:rFonts w:ascii="Yu Gothic" w:cs="Yu Gothic" w:eastAsia="Yu Gothic" w:hAnsi="Yu Gothic"/>
          <w:color w:val="C00000"/>
        </w:rPr>
        <w:t xml:space="preserve">REQ-7.3　統計量を全ロットの全測定値を合算した集団として算出する</w:t>
      </w:r>
    </w:p>
    <w:p>
      <w:pPr>
        <w:pStyle w:val="ListParagraph"/>
        <w:numPr>
          <w:ilvl w:val="1"/>
          <w:numId w:val="2"/>
        </w:numPr>
        <w:spacing w:after="60"/>
      </w:pPr>
      <w:r>
        <w:rPr>
          <w:rFonts w:ascii="Yu Gothic" w:cs="Yu Gothic" w:eastAsia="Yu Gothic" w:hAnsi="Yu Gothic"/>
          <w:color w:val="C00000"/>
        </w:rPr>
        <w:t xml:space="preserve">REQ-7.3.1　標準偏差・分散は標本（n−1で割る）として算出する</w:t>
      </w:r>
    </w:p>
    <w:p>
      <w:pPr>
        <w:pStyle w:val="ListParagraph"/>
        <w:numPr>
          <w:ilvl w:val="1"/>
          <w:numId w:val="2"/>
        </w:numPr>
        <w:spacing w:after="60"/>
      </w:pPr>
      <w:r>
        <w:rPr>
          <w:rFonts w:ascii="Yu Gothic" w:cs="Yu Gothic" w:eastAsia="Yu Gothic" w:hAnsi="Yu Gothic"/>
          <w:color w:val="C00000"/>
        </w:rPr>
        <w:t xml:space="preserve">REQ-7.3.2　Cp・Cpkは両側規格（上限・下限の両方がある項目）のみ対応する</w:t>
      </w:r>
    </w:p>
    <w:p>
      <w:r>
        <w:br w:type="page"/>
      </w:r>
    </w:p>
    <w:p>
      <w:pPr>
        <w:pStyle w:val="Heading1"/>
      </w:pPr>
      <w:r>
        <w:rPr>
          <w:rFonts w:ascii="Yu Gothic" w:cs="Yu Gothic" w:eastAsia="Yu Gothic" w:hAnsi="Yu Gothic"/>
          <w:b/>
          <w:bCs/>
        </w:rPr>
        <w:t xml:space="preserve">4. 入力と出力</w:t>
      </w:r>
    </w:p>
    <w:p>
      <w:pPr>
        <w:pStyle w:val="Heading2"/>
      </w:pPr>
      <w:r>
        <w:rPr>
          <w:rFonts w:ascii="Yu Gothic" w:cs="Yu Gothic" w:eastAsia="Yu Gothic" w:hAnsi="Yu Gothic"/>
          <w:b/>
          <w:bCs/>
        </w:rPr>
        <w:t xml:space="preserve">4.1 入力：検査成績書Excel（様式は品目ごとに3パターン）</w:t>
      </w:r>
    </w:p>
    <w:p>
      <w:pPr>
        <w:spacing w:after="120"/>
      </w:pPr>
      <w:r>
        <w:rPr>
          <w:rFonts w:ascii="Yu Gothic" w:cs="Yu Gothic" w:eastAsia="Yu Gothic" w:hAnsi="Yu Gothic"/>
        </w:rPr>
        <w:t xml:space="preserve">品目フォルダの中に、1品目分・複数ロットの検査成績書Excelが入っています。同じ品目のロットは様式が揃っており、品目をまたぐと下の3様式に分かれます。すべての様式で、平均は必ずAVERAGE関数で入っています。</w:t>
      </w:r>
    </w:p>
    <w:p>
      <w:pPr>
        <w:spacing w:after="120"/>
      </w:pPr>
      <w:r>
        <w:rPr>
          <w:rFonts w:ascii="Yu Gothic" w:cs="Yu Gothic" w:eastAsia="Yu Gothic" w:hAnsi="Yu Gothic"/>
          <w:color w:val="C00000"/>
        </w:rPr>
        <w:t xml:space="preserve">【第2版】各様式に、検査項目ごとの規格下限・規格上限を追加しました（統計量Cp・Cpkの算出に使用）。下表の「規格」行が追加箇所です。</w:t>
      </w:r>
    </w:p>
    <w:p>
      <w:pPr>
        <w:spacing w:after="120"/>
      </w:pPr>
      <w:r>
        <w:rPr>
          <w:rFonts w:ascii="Yu Gothic" w:cs="Yu Gothic" w:eastAsia="Yu Gothic" w:hAnsi="Yu Gothic"/>
          <w:b/>
          <w:bCs/>
        </w:rPr>
        <w:t xml:space="preserve">【A様式：横持ち】例＝六角ナット（シート名：検査成績書）</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300"/>
        <w:gridCol w:w="5560"/>
      </w:tblGrid>
      <w:tr>
        <w:tc>
          <w:tcPr>
            <w:tcW w:type="dxa" w:w="15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セル</w:t>
            </w:r>
          </w:p>
        </w:tc>
        <w:tc>
          <w:tcPr>
            <w:tcW w:type="dxa" w:w="23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内容</w:t>
            </w:r>
          </w:p>
        </w:tc>
        <w:tc>
          <w:tcPr>
            <w:tcW w:type="dxa" w:w="556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補足</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B1 / B2 / B3</w:t>
            </w:r>
          </w:p>
        </w:tc>
        <w:tc>
          <w:tcPr>
            <w:tcW w:type="dxa" w:w="23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品名 / ロット番号 / 検査日</w:t>
            </w:r>
          </w:p>
        </w:tc>
        <w:tc>
          <w:tcPr>
            <w:tcW w:type="dxa" w:w="5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検査日は日付型</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A5〜M5</w:t>
            </w:r>
          </w:p>
        </w:tc>
        <w:tc>
          <w:tcPr>
            <w:tcW w:type="dxa" w:w="23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見出し行</w:t>
            </w:r>
          </w:p>
        </w:tc>
        <w:tc>
          <w:tcPr>
            <w:tcW w:type="dxa" w:w="5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検査項目・基準値・測定1〜測定10・平均</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A6以降</w:t>
            </w:r>
          </w:p>
        </w:tc>
        <w:tc>
          <w:tcPr>
            <w:tcW w:type="dxa" w:w="23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検査項目（1行1項目）</w:t>
            </w:r>
          </w:p>
        </w:tc>
        <w:tc>
          <w:tcPr>
            <w:tcW w:type="dxa" w:w="5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例：二面幅(mm)、高さ(mm)</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C〜L列</w:t>
            </w:r>
          </w:p>
        </w:tc>
        <w:tc>
          <w:tcPr>
            <w:tcW w:type="dxa" w:w="23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測定値10点（横並び）</w:t>
            </w:r>
          </w:p>
        </w:tc>
        <w:tc>
          <w:tcPr>
            <w:tcW w:type="dxa" w:w="5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測定1〜測定10</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M列</w:t>
            </w:r>
          </w:p>
        </w:tc>
        <w:tc>
          <w:tcPr>
            <w:tcW w:type="dxa" w:w="23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平均（=AVERAGE(C:L)）</w:t>
            </w:r>
          </w:p>
        </w:tc>
        <w:tc>
          <w:tcPr>
            <w:tcW w:type="dxa" w:w="5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関数で算出</w:t>
            </w:r>
          </w:p>
        </w:tc>
      </w:tr>
      <w:tr>
        <w:tc>
          <w:tcPr>
            <w:tcW w:type="dxa" w:w="1500"/>
            <w:tcBorders>
              <w:top w:val="single" w:color="BBBBBB" w:sz="1"/>
              <w:left w:val="single" w:color="BBBBBB" w:sz="1"/>
              <w:bottom w:val="single" w:color="BBBBBB" w:sz="1"/>
              <w:right w:val="single" w:color="BBBBBB" w:sz="1"/>
            </w:tcBorders>
            <w:shd w:fill="FFF2CC" w:val="clear"/>
            <w:tcMar>
              <w:top w:type="dxa" w:w="80"/>
              <w:left w:type="dxa" w:w="120"/>
              <w:bottom w:type="dxa" w:w="80"/>
              <w:right w:type="dxa" w:w="120"/>
            </w:tcMar>
          </w:tcPr>
          <w:p>
            <w:r>
              <w:rPr>
                <w:rFonts w:ascii="Yu Gothic" w:cs="Yu Gothic" w:eastAsia="Yu Gothic" w:hAnsi="Yu Gothic"/>
                <w:strike w:val="false"/>
                <w:color w:val="C00000"/>
              </w:rPr>
              <w:t xml:space="preserve">N列 / O列</w:t>
            </w:r>
          </w:p>
        </w:tc>
        <w:tc>
          <w:tcPr>
            <w:tcW w:type="dxa" w:w="2300"/>
            <w:tcBorders>
              <w:top w:val="single" w:color="BBBBBB" w:sz="1"/>
              <w:left w:val="single" w:color="BBBBBB" w:sz="1"/>
              <w:bottom w:val="single" w:color="BBBBBB" w:sz="1"/>
              <w:right w:val="single" w:color="BBBBBB" w:sz="1"/>
            </w:tcBorders>
            <w:shd w:fill="FFF2CC" w:val="clear"/>
            <w:tcMar>
              <w:top w:type="dxa" w:w="80"/>
              <w:left w:type="dxa" w:w="120"/>
              <w:bottom w:type="dxa" w:w="80"/>
              <w:right w:type="dxa" w:w="120"/>
            </w:tcMar>
          </w:tcPr>
          <w:p>
            <w:r>
              <w:rPr>
                <w:rFonts w:ascii="Yu Gothic" w:cs="Yu Gothic" w:eastAsia="Yu Gothic" w:hAnsi="Yu Gothic"/>
                <w:strike w:val="false"/>
                <w:color w:val="C00000"/>
              </w:rPr>
              <w:t xml:space="preserve">規格下限 / 規格上限</w:t>
            </w:r>
          </w:p>
        </w:tc>
        <w:tc>
          <w:tcPr>
            <w:tcW w:type="dxa" w:w="5560"/>
            <w:tcBorders>
              <w:top w:val="single" w:color="BBBBBB" w:sz="1"/>
              <w:left w:val="single" w:color="BBBBBB" w:sz="1"/>
              <w:bottom w:val="single" w:color="BBBBBB" w:sz="1"/>
              <w:right w:val="single" w:color="BBBBBB" w:sz="1"/>
            </w:tcBorders>
            <w:shd w:fill="FFF2CC" w:val="clear"/>
            <w:tcMar>
              <w:top w:type="dxa" w:w="80"/>
              <w:left w:type="dxa" w:w="120"/>
              <w:bottom w:type="dxa" w:w="80"/>
              <w:right w:type="dxa" w:w="120"/>
            </w:tcMar>
          </w:tcPr>
          <w:p>
            <w:r>
              <w:rPr>
                <w:rFonts w:ascii="Yu Gothic" w:cs="Yu Gothic" w:eastAsia="Yu Gothic" w:hAnsi="Yu Gothic"/>
                <w:strike w:val="false"/>
                <w:color w:val="C00000"/>
              </w:rPr>
              <w:t xml:space="preserve">【第2版】見出しN5=規格下限,O5=規格上限。例：二面幅 N6=16.9,O6=17.1</w:t>
            </w:r>
          </w:p>
        </w:tc>
      </w:tr>
    </w:tbl>
    <w:p>
      <w:pPr>
        <w:spacing w:after="120" w:before="160"/>
      </w:pPr>
      <w:r>
        <w:rPr>
          <w:rFonts w:ascii="Yu Gothic" w:cs="Yu Gothic" w:eastAsia="Yu Gothic" w:hAnsi="Yu Gothic"/>
          <w:b/>
          <w:bCs/>
        </w:rPr>
        <w:t xml:space="preserve">【B様式：縦持ち】例＝シャフト（シート名：成績表）</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300"/>
        <w:gridCol w:w="5560"/>
      </w:tblGrid>
      <w:tr>
        <w:tc>
          <w:tcPr>
            <w:tcW w:type="dxa" w:w="15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セル</w:t>
            </w:r>
          </w:p>
        </w:tc>
        <w:tc>
          <w:tcPr>
            <w:tcW w:type="dxa" w:w="23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内容</w:t>
            </w:r>
          </w:p>
        </w:tc>
        <w:tc>
          <w:tcPr>
            <w:tcW w:type="dxa" w:w="556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補足</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E1 / E2 / E3</w:t>
            </w:r>
          </w:p>
        </w:tc>
        <w:tc>
          <w:tcPr>
            <w:tcW w:type="dxa" w:w="23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品名 / ロット番号 / 検査日</w:t>
            </w:r>
          </w:p>
        </w:tc>
        <w:tc>
          <w:tcPr>
            <w:tcW w:type="dxa" w:w="5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右側にヘッダ。検査日は日付型</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A5以降</w:t>
            </w:r>
          </w:p>
        </w:tc>
        <w:tc>
          <w:tcPr>
            <w:tcW w:type="dxa" w:w="23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見出し行</w:t>
            </w:r>
          </w:p>
        </w:tc>
        <w:tc>
          <w:tcPr>
            <w:tcW w:type="dxa" w:w="5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測定No・各検査項目（列方向）</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A6〜A15</w:t>
            </w:r>
          </w:p>
        </w:tc>
        <w:tc>
          <w:tcPr>
            <w:tcW w:type="dxa" w:w="23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測定No 1〜10（縦並び）</w:t>
            </w:r>
          </w:p>
        </w:tc>
        <w:tc>
          <w:tcPr>
            <w:tcW w:type="dxa" w:w="5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10点</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B列・C列…</w:t>
            </w:r>
          </w:p>
        </w:tc>
        <w:tc>
          <w:tcPr>
            <w:tcW w:type="dxa" w:w="23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検査項目ごとの測定値</w:t>
            </w:r>
          </w:p>
        </w:tc>
        <w:tc>
          <w:tcPr>
            <w:tcW w:type="dxa" w:w="5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例：外径(mm)、全長(mm)</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平均行（A16）</w:t>
            </w:r>
          </w:p>
        </w:tc>
        <w:tc>
          <w:tcPr>
            <w:tcW w:type="dxa" w:w="23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各列の平均（=AVERAGE）</w:t>
            </w:r>
          </w:p>
        </w:tc>
        <w:tc>
          <w:tcPr>
            <w:tcW w:type="dxa" w:w="5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関数で算出</w:t>
            </w:r>
          </w:p>
        </w:tc>
      </w:tr>
      <w:tr>
        <w:tc>
          <w:tcPr>
            <w:tcW w:type="dxa" w:w="1500"/>
            <w:tcBorders>
              <w:top w:val="single" w:color="BBBBBB" w:sz="1"/>
              <w:left w:val="single" w:color="BBBBBB" w:sz="1"/>
              <w:bottom w:val="single" w:color="BBBBBB" w:sz="1"/>
              <w:right w:val="single" w:color="BBBBBB" w:sz="1"/>
            </w:tcBorders>
            <w:shd w:fill="FFF2CC" w:val="clear"/>
            <w:tcMar>
              <w:top w:type="dxa" w:w="80"/>
              <w:left w:type="dxa" w:w="120"/>
              <w:bottom w:type="dxa" w:w="80"/>
              <w:right w:type="dxa" w:w="120"/>
            </w:tcMar>
          </w:tcPr>
          <w:p>
            <w:r>
              <w:rPr>
                <w:rFonts w:ascii="Yu Gothic" w:cs="Yu Gothic" w:eastAsia="Yu Gothic" w:hAnsi="Yu Gothic"/>
                <w:strike w:val="false"/>
                <w:color w:val="C00000"/>
              </w:rPr>
              <w:t xml:space="preserve">規格行（A17/A18/A19）</w:t>
            </w:r>
          </w:p>
        </w:tc>
        <w:tc>
          <w:tcPr>
            <w:tcW w:type="dxa" w:w="2300"/>
            <w:tcBorders>
              <w:top w:val="single" w:color="BBBBBB" w:sz="1"/>
              <w:left w:val="single" w:color="BBBBBB" w:sz="1"/>
              <w:bottom w:val="single" w:color="BBBBBB" w:sz="1"/>
              <w:right w:val="single" w:color="BBBBBB" w:sz="1"/>
            </w:tcBorders>
            <w:shd w:fill="FFF2CC" w:val="clear"/>
            <w:tcMar>
              <w:top w:type="dxa" w:w="80"/>
              <w:left w:type="dxa" w:w="120"/>
              <w:bottom w:type="dxa" w:w="80"/>
              <w:right w:type="dxa" w:w="120"/>
            </w:tcMar>
          </w:tcPr>
          <w:p>
            <w:r>
              <w:rPr>
                <w:rFonts w:ascii="Yu Gothic" w:cs="Yu Gothic" w:eastAsia="Yu Gothic" w:hAnsi="Yu Gothic"/>
                <w:strike w:val="false"/>
                <w:color w:val="C00000"/>
              </w:rPr>
              <w:t xml:space="preserve">規格下限 / 基準値 / 規格上限</w:t>
            </w:r>
          </w:p>
        </w:tc>
        <w:tc>
          <w:tcPr>
            <w:tcW w:type="dxa" w:w="5560"/>
            <w:tcBorders>
              <w:top w:val="single" w:color="BBBBBB" w:sz="1"/>
              <w:left w:val="single" w:color="BBBBBB" w:sz="1"/>
              <w:bottom w:val="single" w:color="BBBBBB" w:sz="1"/>
              <w:right w:val="single" w:color="BBBBBB" w:sz="1"/>
            </w:tcBorders>
            <w:shd w:fill="FFF2CC" w:val="clear"/>
            <w:tcMar>
              <w:top w:type="dxa" w:w="80"/>
              <w:left w:type="dxa" w:w="120"/>
              <w:bottom w:type="dxa" w:w="80"/>
              <w:right w:type="dxa" w:w="120"/>
            </w:tcMar>
          </w:tcPr>
          <w:p>
            <w:r>
              <w:rPr>
                <w:rFonts w:ascii="Yu Gothic" w:cs="Yu Gothic" w:eastAsia="Yu Gothic" w:hAnsi="Yu Gothic"/>
                <w:strike w:val="false"/>
                <w:color w:val="C00000"/>
              </w:rPr>
              <w:t xml:space="preserve">【第2版】各項目列に値。例：外径 B17=19.9（下限）,B19=20.1（上限）</w:t>
            </w:r>
          </w:p>
        </w:tc>
      </w:tr>
    </w:tbl>
    <w:p>
      <w:pPr>
        <w:spacing w:after="120" w:before="160"/>
      </w:pPr>
      <w:r>
        <w:rPr>
          <w:rFonts w:ascii="Yu Gothic" w:cs="Yu Gothic" w:eastAsia="Yu Gothic" w:hAnsi="Yu Gothic"/>
          <w:b/>
          <w:bCs/>
        </w:rPr>
        <w:t xml:space="preserve">【C様式：縦積み】例＝プレート（シート名：Inspection）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300"/>
        <w:gridCol w:w="5560"/>
      </w:tblGrid>
      <w:tr>
        <w:tc>
          <w:tcPr>
            <w:tcW w:type="dxa" w:w="15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セル</w:t>
            </w:r>
          </w:p>
        </w:tc>
        <w:tc>
          <w:tcPr>
            <w:tcW w:type="dxa" w:w="23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内容</w:t>
            </w:r>
          </w:p>
        </w:tc>
        <w:tc>
          <w:tcPr>
            <w:tcW w:type="dxa" w:w="556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補足</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B1 / B2 / B3</w:t>
            </w:r>
          </w:p>
        </w:tc>
        <w:tc>
          <w:tcPr>
            <w:tcW w:type="dxa" w:w="23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品名 / ロット番号 / 検査日</w:t>
            </w:r>
          </w:p>
        </w:tc>
        <w:tc>
          <w:tcPr>
            <w:tcW w:type="dxa" w:w="5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検査日は日付型</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A5〜C5</w:t>
            </w:r>
          </w:p>
        </w:tc>
        <w:tc>
          <w:tcPr>
            <w:tcW w:type="dxa" w:w="23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見出し行</w:t>
            </w:r>
          </w:p>
        </w:tc>
        <w:tc>
          <w:tcPr>
            <w:tcW w:type="dxa" w:w="5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検査項目・測定No・測定値</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A列</w:t>
            </w:r>
          </w:p>
        </w:tc>
        <w:tc>
          <w:tcPr>
            <w:tcW w:type="dxa" w:w="23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検査項目名（縦に繰り返す）</w:t>
            </w:r>
          </w:p>
        </w:tc>
        <w:tc>
          <w:tcPr>
            <w:tcW w:type="dxa" w:w="5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同じ項目名が10行続く</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B列 / C列</w:t>
            </w:r>
          </w:p>
        </w:tc>
        <w:tc>
          <w:tcPr>
            <w:tcW w:type="dxa" w:w="23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測定No 1〜10 / 測定値</w:t>
            </w:r>
          </w:p>
        </w:tc>
        <w:tc>
          <w:tcPr>
            <w:tcW w:type="dxa" w:w="5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項目ごとに繰り返す</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集計ブロック（A27〜）</w:t>
            </w:r>
          </w:p>
        </w:tc>
        <w:tc>
          <w:tcPr>
            <w:tcW w:type="dxa" w:w="23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項目ごとの平均（=AVERAGE）</w:t>
            </w:r>
          </w:p>
        </w:tc>
        <w:tc>
          <w:tcPr>
            <w:tcW w:type="dxa" w:w="5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見出しA28=検査項目,B28=平均</w:t>
            </w:r>
          </w:p>
        </w:tc>
      </w:tr>
      <w:tr>
        <w:tc>
          <w:tcPr>
            <w:tcW w:type="dxa" w:w="1500"/>
            <w:tcBorders>
              <w:top w:val="single" w:color="BBBBBB" w:sz="1"/>
              <w:left w:val="single" w:color="BBBBBB" w:sz="1"/>
              <w:bottom w:val="single" w:color="BBBBBB" w:sz="1"/>
              <w:right w:val="single" w:color="BBBBBB" w:sz="1"/>
            </w:tcBorders>
            <w:shd w:fill="FFF2CC" w:val="clear"/>
            <w:tcMar>
              <w:top w:type="dxa" w:w="80"/>
              <w:left w:type="dxa" w:w="120"/>
              <w:bottom w:type="dxa" w:w="80"/>
              <w:right w:type="dxa" w:w="120"/>
            </w:tcMar>
          </w:tcPr>
          <w:p>
            <w:r>
              <w:rPr>
                <w:rFonts w:ascii="Yu Gothic" w:cs="Yu Gothic" w:eastAsia="Yu Gothic" w:hAnsi="Yu Gothic"/>
                <w:strike w:val="false"/>
                <w:color w:val="C00000"/>
              </w:rPr>
              <w:t xml:space="preserve">C28 / D28 / E28</w:t>
            </w:r>
          </w:p>
        </w:tc>
        <w:tc>
          <w:tcPr>
            <w:tcW w:type="dxa" w:w="2300"/>
            <w:tcBorders>
              <w:top w:val="single" w:color="BBBBBB" w:sz="1"/>
              <w:left w:val="single" w:color="BBBBBB" w:sz="1"/>
              <w:bottom w:val="single" w:color="BBBBBB" w:sz="1"/>
              <w:right w:val="single" w:color="BBBBBB" w:sz="1"/>
            </w:tcBorders>
            <w:shd w:fill="FFF2CC" w:val="clear"/>
            <w:tcMar>
              <w:top w:type="dxa" w:w="80"/>
              <w:left w:type="dxa" w:w="120"/>
              <w:bottom w:type="dxa" w:w="80"/>
              <w:right w:type="dxa" w:w="120"/>
            </w:tcMar>
          </w:tcPr>
          <w:p>
            <w:r>
              <w:rPr>
                <w:rFonts w:ascii="Yu Gothic" w:cs="Yu Gothic" w:eastAsia="Yu Gothic" w:hAnsi="Yu Gothic"/>
                <w:strike w:val="false"/>
                <w:color w:val="C00000"/>
              </w:rPr>
              <w:t xml:space="preserve">規格下限 / 基準値 / 規格上限</w:t>
            </w:r>
          </w:p>
        </w:tc>
        <w:tc>
          <w:tcPr>
            <w:tcW w:type="dxa" w:w="5560"/>
            <w:tcBorders>
              <w:top w:val="single" w:color="BBBBBB" w:sz="1"/>
              <w:left w:val="single" w:color="BBBBBB" w:sz="1"/>
              <w:bottom w:val="single" w:color="BBBBBB" w:sz="1"/>
              <w:right w:val="single" w:color="BBBBBB" w:sz="1"/>
            </w:tcBorders>
            <w:shd w:fill="FFF2CC" w:val="clear"/>
            <w:tcMar>
              <w:top w:type="dxa" w:w="80"/>
              <w:left w:type="dxa" w:w="120"/>
              <w:bottom w:type="dxa" w:w="80"/>
              <w:right w:type="dxa" w:w="120"/>
            </w:tcMar>
          </w:tcPr>
          <w:p>
            <w:r>
              <w:rPr>
                <w:rFonts w:ascii="Yu Gothic" w:cs="Yu Gothic" w:eastAsia="Yu Gothic" w:hAnsi="Yu Gothic"/>
                <w:strike w:val="false"/>
                <w:color w:val="C00000"/>
              </w:rPr>
              <w:t xml:space="preserve">【第2版】集計ブロックの各項目行に値。例：板厚 C29=2.85（下限）,E29=3.15（上限）</w:t>
            </w:r>
          </w:p>
        </w:tc>
      </w:tr>
    </w:tbl>
    <w:p>
      <w:pPr>
        <w:pStyle w:val="Heading2"/>
      </w:pPr>
      <w:r>
        <w:rPr>
          <w:rFonts w:ascii="Yu Gothic" w:cs="Yu Gothic" w:eastAsia="Yu Gothic" w:hAnsi="Yu Gothic"/>
          <w:b/>
          <w:bCs/>
        </w:rPr>
        <w:t xml:space="preserve">4.2 出力：検査項目ごとの集約Excel</w:t>
      </w:r>
    </w:p>
    <w:p>
      <w:pPr>
        <w:spacing w:after="120"/>
      </w:pPr>
      <w:r>
        <w:rPr>
          <w:rFonts w:ascii="Yu Gothic" w:cs="Yu Gothic" w:eastAsia="Yu Gothic" w:hAnsi="Yu Gothic"/>
        </w:rPr>
        <w:t xml:space="preserve">検査項目ごとに1つのExcelファイルを作ります（例：外径_mm_20260625_140710.xlsx）。各ファイルは3つのシートを持ちます。</w:t>
      </w:r>
    </w:p>
    <w:p>
      <w:pPr>
        <w:spacing w:after="120"/>
      </w:pPr>
      <w:r>
        <w:rPr>
          <w:rFonts w:ascii="Yu Gothic" w:cs="Yu Gothic" w:eastAsia="Yu Gothic" w:hAnsi="Yu Gothic"/>
          <w:b/>
          <w:bCs/>
        </w:rPr>
        <w:t xml:space="preserve">シート1「サマリー」</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00"/>
        <w:gridCol w:w="3000"/>
        <w:gridCol w:w="4460"/>
      </w:tblGrid>
      <w:tr>
        <w:tc>
          <w:tcPr>
            <w:tcW w:type="dxa" w:w="19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列</w:t>
            </w:r>
          </w:p>
        </w:tc>
        <w:tc>
          <w:tcPr>
            <w:tcW w:type="dxa" w:w="30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内容</w:t>
            </w:r>
          </w:p>
        </w:tc>
        <w:tc>
          <w:tcPr>
            <w:tcW w:type="dxa" w:w="446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補足</w:t>
            </w:r>
          </w:p>
        </w:tc>
      </w:tr>
      <w:tr>
        <w:tc>
          <w:tcPr>
            <w:tcW w:type="dxa" w:w="1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w:t>
            </w:r>
          </w:p>
        </w:tc>
        <w:tc>
          <w:tcPr>
            <w:tcW w:type="dxa" w:w="3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タイトル・出力日時・読み込んだロット数</w:t>
            </w:r>
          </w:p>
        </w:tc>
        <w:tc>
          <w:tcPr>
            <w:tcW w:type="dxa" w:w="44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ヘッダ情報</w:t>
            </w:r>
          </w:p>
        </w:tc>
      </w:tr>
      <w:tr>
        <w:tc>
          <w:tcPr>
            <w:tcW w:type="dxa" w:w="1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No / ファイル名</w:t>
            </w:r>
          </w:p>
        </w:tc>
        <w:tc>
          <w:tcPr>
            <w:tcW w:type="dxa" w:w="3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通し番号 / 元ファイル名</w:t>
            </w:r>
          </w:p>
        </w:tc>
        <w:tc>
          <w:tcPr>
            <w:tcW w:type="dxa" w:w="44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例：B-Lot01.xlsx</w:t>
            </w:r>
          </w:p>
        </w:tc>
      </w:tr>
      <w:tr>
        <w:tc>
          <w:tcPr>
            <w:tcW w:type="dxa" w:w="1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ロット番号 / 検査日</w:t>
            </w:r>
          </w:p>
        </w:tc>
        <w:tc>
          <w:tcPr>
            <w:tcW w:type="dxa" w:w="3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セルから取得した値 / 日付</w:t>
            </w:r>
          </w:p>
        </w:tc>
        <w:tc>
          <w:tcPr>
            <w:tcW w:type="dxa" w:w="44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検査日は散布図の横軸</w:t>
            </w:r>
          </w:p>
        </w:tc>
      </w:tr>
      <w:tr>
        <w:tc>
          <w:tcPr>
            <w:tcW w:type="dxa" w:w="1900"/>
            <w:tcBorders>
              <w:top w:val="single" w:color="BBBBBB" w:sz="1"/>
              <w:left w:val="single" w:color="BBBBBB" w:sz="1"/>
              <w:bottom w:val="single" w:color="BBBBBB" w:sz="1"/>
              <w:right w:val="single" w:color="BBBBBB" w:sz="1"/>
            </w:tcBorders>
            <w:shd w:fill="FFF2CC" w:val="clear"/>
            <w:tcMar>
              <w:top w:type="dxa" w:w="80"/>
              <w:left w:type="dxa" w:w="120"/>
              <w:bottom w:type="dxa" w:w="80"/>
              <w:right w:type="dxa" w:w="120"/>
            </w:tcMar>
          </w:tcPr>
          <w:p>
            <w:r>
              <w:rPr>
                <w:rFonts w:ascii="Yu Gothic" w:cs="Yu Gothic" w:eastAsia="Yu Gothic" w:hAnsi="Yu Gothic"/>
              </w:rPr>
              <w:t xml:space="preserve">測定点数 / 備考</w:t>
            </w:r>
          </w:p>
        </w:tc>
        <w:tc>
          <w:tcPr>
            <w:tcW w:type="dxa" w:w="3000"/>
            <w:tcBorders>
              <w:top w:val="single" w:color="BBBBBB" w:sz="1"/>
              <w:left w:val="single" w:color="BBBBBB" w:sz="1"/>
              <w:bottom w:val="single" w:color="BBBBBB" w:sz="1"/>
              <w:right w:val="single" w:color="BBBBBB" w:sz="1"/>
            </w:tcBorders>
            <w:shd w:fill="FFF2CC" w:val="clear"/>
            <w:tcMar>
              <w:top w:type="dxa" w:w="80"/>
              <w:left w:type="dxa" w:w="120"/>
              <w:bottom w:type="dxa" w:w="80"/>
              <w:right w:type="dxa" w:w="120"/>
            </w:tcMar>
          </w:tcPr>
          <w:p>
            <w:r>
              <w:rPr>
                <w:rFonts w:ascii="Yu Gothic" w:cs="Yu Gothic" w:eastAsia="Yu Gothic" w:hAnsi="Yu Gothic"/>
              </w:rPr>
              <w:t xml:space="preserve">採用した測定値の個数 / 不備理由</w:t>
            </w:r>
          </w:p>
        </w:tc>
        <w:tc>
          <w:tcPr>
            <w:tcW w:type="dxa" w:w="4460"/>
            <w:tcBorders>
              <w:top w:val="single" w:color="BBBBBB" w:sz="1"/>
              <w:left w:val="single" w:color="BBBBBB" w:sz="1"/>
              <w:bottom w:val="single" w:color="BBBBBB" w:sz="1"/>
              <w:right w:val="single" w:color="BBBBBB" w:sz="1"/>
            </w:tcBorders>
            <w:shd w:fill="FFF2CC" w:val="clear"/>
            <w:tcMar>
              <w:top w:type="dxa" w:w="80"/>
              <w:left w:type="dxa" w:w="120"/>
              <w:bottom w:type="dxa" w:w="80"/>
              <w:right w:type="dxa" w:w="120"/>
            </w:tcMar>
          </w:tcPr>
          <w:p>
            <w:r>
              <w:rPr>
                <w:rFonts w:ascii="Yu Gothic" w:cs="Yu Gothic" w:eastAsia="Yu Gothic" w:hAnsi="Yu Gothic"/>
              </w:rPr>
              <w:t xml:space="preserve">不備ロットは測定点数=NA、備考に理由</w:t>
            </w:r>
          </w:p>
        </w:tc>
      </w:tr>
      <w:tr>
        <w:tc>
          <w:tcPr>
            <w:tcW w:type="dxa" w:w="1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color w:val="C00000"/>
              </w:rPr>
              <w:t xml:space="preserve">統計量欄</w:t>
            </w:r>
          </w:p>
        </w:tc>
        <w:tc>
          <w:tcPr>
            <w:tcW w:type="dxa" w:w="3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color w:val="C00000"/>
              </w:rPr>
              <w:t xml:space="preserve">平均・標準偏差・分散・Cp・Cpk</w:t>
            </w:r>
          </w:p>
        </w:tc>
        <w:tc>
          <w:tcPr>
            <w:tcW w:type="dxa" w:w="44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color w:val="C00000"/>
              </w:rPr>
              <w:t xml:space="preserve">【第2版】検査項目ごとに記載。全ロット合算・標本(n−1)で算出</w:t>
            </w:r>
          </w:p>
        </w:tc>
      </w:tr>
    </w:tbl>
    <w:p>
      <w:pPr>
        <w:spacing w:after="120" w:before="160"/>
      </w:pPr>
      <w:r>
        <w:rPr>
          <w:rFonts w:ascii="Yu Gothic" w:cs="Yu Gothic" w:eastAsia="Yu Gothic" w:hAnsi="Yu Gothic"/>
          <w:b/>
          <w:bCs/>
        </w:rPr>
        <w:t xml:space="preserve">シート2「平均値の推移」</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00"/>
        <w:gridCol w:w="3000"/>
        <w:gridCol w:w="4460"/>
      </w:tblGrid>
      <w:tr>
        <w:tc>
          <w:tcPr>
            <w:tcW w:type="dxa" w:w="19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列</w:t>
            </w:r>
          </w:p>
        </w:tc>
        <w:tc>
          <w:tcPr>
            <w:tcW w:type="dxa" w:w="30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内容</w:t>
            </w:r>
          </w:p>
        </w:tc>
        <w:tc>
          <w:tcPr>
            <w:tcW w:type="dxa" w:w="446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補足</w:t>
            </w:r>
          </w:p>
        </w:tc>
      </w:tr>
      <w:tr>
        <w:tc>
          <w:tcPr>
            <w:tcW w:type="dxa" w:w="1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検査日 / 平均値 / ロット番号</w:t>
            </w:r>
          </w:p>
        </w:tc>
        <w:tc>
          <w:tcPr>
            <w:tcW w:type="dxa" w:w="3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表の3列</w:t>
            </w:r>
          </w:p>
        </w:tc>
        <w:tc>
          <w:tcPr>
            <w:tcW w:type="dxa" w:w="44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平均値はツールが再計算</w:t>
            </w:r>
          </w:p>
        </w:tc>
      </w:tr>
      <w:tr>
        <w:tc>
          <w:tcPr>
            <w:tcW w:type="dxa" w:w="1900"/>
            <w:tcBorders>
              <w:top w:val="single" w:color="BBBBBB" w:sz="1"/>
              <w:left w:val="single" w:color="BBBBBB" w:sz="1"/>
              <w:bottom w:val="single" w:color="BBBBBB" w:sz="1"/>
              <w:right w:val="single" w:color="BBBBBB" w:sz="1"/>
            </w:tcBorders>
            <w:shd w:fill="FFF2CC" w:val="clear"/>
            <w:tcMar>
              <w:top w:type="dxa" w:w="80"/>
              <w:left w:type="dxa" w:w="120"/>
              <w:bottom w:type="dxa" w:w="80"/>
              <w:right w:type="dxa" w:w="120"/>
            </w:tcMar>
          </w:tcPr>
          <w:p>
            <w:r>
              <w:rPr>
                <w:rFonts w:ascii="Yu Gothic" w:cs="Yu Gothic" w:eastAsia="Yu Gothic" w:hAnsi="Yu Gothic"/>
                <w:strike w:val="false"/>
                <w:color w:val="C00000"/>
              </w:rPr>
              <w:t xml:space="preserve">（グラフ）散布図</w:t>
            </w:r>
          </w:p>
        </w:tc>
        <w:tc>
          <w:tcPr>
            <w:tcW w:type="dxa" w:w="3000"/>
            <w:tcBorders>
              <w:top w:val="single" w:color="BBBBBB" w:sz="1"/>
              <w:left w:val="single" w:color="BBBBBB" w:sz="1"/>
              <w:bottom w:val="single" w:color="BBBBBB" w:sz="1"/>
              <w:right w:val="single" w:color="BBBBBB" w:sz="1"/>
            </w:tcBorders>
            <w:shd w:fill="FFF2CC" w:val="clear"/>
            <w:tcMar>
              <w:top w:type="dxa" w:w="80"/>
              <w:left w:type="dxa" w:w="120"/>
              <w:bottom w:type="dxa" w:w="80"/>
              <w:right w:type="dxa" w:w="120"/>
            </w:tcMar>
          </w:tcPr>
          <w:p>
            <w:r>
              <w:rPr>
                <w:rFonts w:ascii="Yu Gothic" w:cs="Yu Gothic" w:eastAsia="Yu Gothic" w:hAnsi="Yu Gothic"/>
                <w:strike w:val="false"/>
                <w:color w:val="C00000"/>
              </w:rPr>
              <w:t xml:space="preserve">点のみ（線なし）</w:t>
            </w:r>
          </w:p>
        </w:tc>
        <w:tc>
          <w:tcPr>
            <w:tcW w:type="dxa" w:w="4460"/>
            <w:tcBorders>
              <w:top w:val="single" w:color="BBBBBB" w:sz="1"/>
              <w:left w:val="single" w:color="BBBBBB" w:sz="1"/>
              <w:bottom w:val="single" w:color="BBBBBB" w:sz="1"/>
              <w:right w:val="single" w:color="BBBBBB" w:sz="1"/>
            </w:tcBorders>
            <w:shd w:fill="FFF2CC" w:val="clear"/>
            <w:tcMar>
              <w:top w:type="dxa" w:w="80"/>
              <w:left w:type="dxa" w:w="120"/>
              <w:bottom w:type="dxa" w:w="80"/>
              <w:right w:type="dxa" w:w="120"/>
            </w:tcMar>
          </w:tcPr>
          <w:p>
            <w:r>
              <w:rPr>
                <w:rFonts w:ascii="Yu Gothic" w:cs="Yu Gothic" w:eastAsia="Yu Gothic" w:hAnsi="Yu Gothic"/>
                <w:strike w:val="false"/>
                <w:color w:val="C00000"/>
              </w:rPr>
              <w:t xml:space="preserve">【第2版】横軸=検査日・縦軸=平均値(単位付き)。両軸にラベルと目盛り値を表示</w:t>
            </w:r>
          </w:p>
        </w:tc>
      </w:tr>
    </w:tbl>
    <w:p>
      <w:pPr>
        <w:spacing w:after="120" w:before="160"/>
      </w:pPr>
      <w:r>
        <w:rPr>
          <w:rFonts w:ascii="Yu Gothic" w:cs="Yu Gothic" w:eastAsia="Yu Gothic" w:hAnsi="Yu Gothic"/>
          <w:b/>
          <w:bCs/>
        </w:rPr>
        <w:t xml:space="preserve">シート3「データ台帳」</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00"/>
        <w:gridCol w:w="3000"/>
        <w:gridCol w:w="4460"/>
      </w:tblGrid>
      <w:tr>
        <w:tc>
          <w:tcPr>
            <w:tcW w:type="dxa" w:w="19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列</w:t>
            </w:r>
          </w:p>
        </w:tc>
        <w:tc>
          <w:tcPr>
            <w:tcW w:type="dxa" w:w="30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内容</w:t>
            </w:r>
          </w:p>
        </w:tc>
        <w:tc>
          <w:tcPr>
            <w:tcW w:type="dxa" w:w="446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補足</w:t>
            </w:r>
          </w:p>
        </w:tc>
      </w:tr>
      <w:tr>
        <w:tc>
          <w:tcPr>
            <w:tcW w:type="dxa" w:w="1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ファイル名 / ロット番号 / 検査項目</w:t>
            </w:r>
          </w:p>
        </w:tc>
        <w:tc>
          <w:tcPr>
            <w:tcW w:type="dxa" w:w="3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由来情報</w:t>
            </w:r>
          </w:p>
        </w:tc>
        <w:tc>
          <w:tcPr>
            <w:tcW w:type="dxa" w:w="44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
            </w:r>
          </w:p>
        </w:tc>
      </w:tr>
      <w:tr>
        <w:tc>
          <w:tcPr>
            <w:tcW w:type="dxa" w:w="1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測定No / セル番地 / 測定値</w:t>
            </w:r>
          </w:p>
        </w:tc>
        <w:tc>
          <w:tcPr>
            <w:tcW w:type="dxa" w:w="3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1〜10 / 取得元セル / 個々の値</w:t>
            </w:r>
          </w:p>
        </w:tc>
        <w:tc>
          <w:tcPr>
            <w:tcW w:type="dxa" w:w="44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Cp・Cpk・分散の土台</w:t>
            </w:r>
          </w:p>
        </w:tc>
      </w:tr>
    </w:tbl>
    <w:p>
      <w:pPr>
        <w:spacing w:after="120"/>
      </w:pPr>
      <w:r>
        <w:rPr>
          <w:rFonts w:ascii="Yu Gothic" w:cs="Yu Gothic" w:eastAsia="Yu Gothic" w:hAnsi="Yu Gothic"/>
          <w:color w:val="666666"/>
          <w:sz w:val="20"/>
          <w:szCs w:val="20"/>
        </w:rPr>
        <w:t xml:space="preserve">※ 不備で除外したロットの測定値は、データ台帳には含めません（サマリーには行を残します）。統計量も、データ台帳に載る測定値（採用分）から算出します。</w:t>
      </w:r>
    </w:p>
    <w:p>
      <w:r>
        <w:br w:type="page"/>
      </w:r>
    </w:p>
    <w:p>
      <w:pPr>
        <w:pStyle w:val="Heading1"/>
      </w:pPr>
      <w:r>
        <w:rPr>
          <w:rFonts w:ascii="Yu Gothic" w:cs="Yu Gothic" w:eastAsia="Yu Gothic" w:hAnsi="Yu Gothic"/>
          <w:b/>
          <w:bCs/>
        </w:rPr>
        <w:t xml:space="preserve">5. 処理の流れ</w:t>
      </w:r>
    </w:p>
    <w:p>
      <w:pPr>
        <w:spacing w:after="120"/>
      </w:pPr>
      <w:r>
        <w:rPr>
          <w:rFonts w:ascii="Yu Gothic" w:cs="Yu Gothic" w:eastAsia="Yu Gothic" w:hAnsi="Yu Gothic"/>
        </w:rPr>
        <w:t xml:space="preserve">上から下へのワークフローです。各ステップに対応するIDを添えています。【第2版】でステップ⓪（フォルダ種別の判定とバッチの繰り返し）と⑩（統計量の算出）を追加しました。</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5700"/>
        <w:gridCol w:w="2760"/>
      </w:tblGrid>
      <w:tr>
        <w:tc>
          <w:tcPr>
            <w:tcW w:type="dxa" w:w="9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順</w:t>
            </w:r>
          </w:p>
        </w:tc>
        <w:tc>
          <w:tcPr>
            <w:tcW w:type="dxa" w:w="57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ステップ</w:t>
            </w:r>
          </w:p>
        </w:tc>
        <w:tc>
          <w:tcPr>
            <w:tcW w:type="dxa" w:w="276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対応ID</w:t>
            </w:r>
          </w:p>
        </w:tc>
      </w:tr>
      <w:tr>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⓪</w:t>
            </w:r>
          </w:p>
        </w:tc>
        <w:tc>
          <w:tcPr>
            <w:tcW w:type="dxa" w:w="5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フォルダを選択し、種別を判定（親なら直下の品目フォルダを1つずつ繰り返す）</w:t>
            </w:r>
          </w:p>
        </w:tc>
        <w:tc>
          <w:tcPr>
            <w:tcW w:type="dxa" w:w="2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REQ-6.1, REQ-6.2</w:t>
            </w:r>
          </w:p>
        </w:tc>
      </w:tr>
      <w:tr>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①</w:t>
            </w:r>
          </w:p>
        </w:tc>
        <w:tc>
          <w:tcPr>
            <w:tcW w:type="dxa" w:w="5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品目フォルダ内の対象ファイルを集める（.xlsxのみ／出力・一時ファイルは除外）</w:t>
            </w:r>
          </w:p>
        </w:tc>
        <w:tc>
          <w:tcPr>
            <w:tcW w:type="dxa" w:w="2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REQ-1.1.1, REQ-1.1.2</w:t>
            </w:r>
          </w:p>
        </w:tc>
      </w:tr>
      <w:tr>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②</w:t>
            </w:r>
          </w:p>
        </w:tc>
        <w:tc>
          <w:tcPr>
            <w:tcW w:type="dxa" w:w="5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各ファイルの様式（A/B/C）を判定（ヘッダ文字＋セル位置・正規化）</w:t>
            </w:r>
          </w:p>
        </w:tc>
        <w:tc>
          <w:tcPr>
            <w:tcW w:type="dxa" w:w="2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REQ-1.2</w:t>
            </w:r>
          </w:p>
        </w:tc>
      </w:tr>
      <w:tr>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③</w:t>
            </w:r>
          </w:p>
        </w:tc>
        <w:tc>
          <w:tcPr>
            <w:tcW w:type="dxa" w:w="5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2経路で測定値を取得（経路1＝AVERAGE参照範囲／経路2＝様式レイアウト）</w:t>
            </w:r>
          </w:p>
        </w:tc>
        <w:tc>
          <w:tcPr>
            <w:tcW w:type="dxa" w:w="2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REQ-2.1, REQ-2.2</w:t>
            </w:r>
          </w:p>
        </w:tc>
      </w:tr>
      <w:tr>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④</w:t>
            </w:r>
          </w:p>
        </w:tc>
        <w:tc>
          <w:tcPr>
            <w:tcW w:type="dxa" w:w="5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2経路を照合（値の一致・平均の一致）。経路不成立は不備</w:t>
            </w:r>
          </w:p>
        </w:tc>
        <w:tc>
          <w:tcPr>
            <w:tcW w:type="dxa" w:w="2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REQ-2.3</w:t>
            </w:r>
          </w:p>
        </w:tc>
      </w:tr>
      <w:tr>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⑤</w:t>
            </w:r>
          </w:p>
        </w:tc>
        <w:tc>
          <w:tcPr>
            <w:tcW w:type="dxa" w:w="5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ロット番号・検査日を取得、検査項目名を正規化して揃える</w:t>
            </w:r>
          </w:p>
        </w:tc>
        <w:tc>
          <w:tcPr>
            <w:tcW w:type="dxa" w:w="2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REQ-3.1, REQ-3.2</w:t>
            </w:r>
          </w:p>
        </w:tc>
      </w:tr>
      <w:tr>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⑥</w:t>
            </w:r>
          </w:p>
        </w:tc>
        <w:tc>
          <w:tcPr>
            <w:tcW w:type="dxa" w:w="5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規格上下限を取得。ロット間で食い違えばその品目を処理不可とする</w:t>
            </w:r>
          </w:p>
        </w:tc>
        <w:tc>
          <w:tcPr>
            <w:tcW w:type="dxa" w:w="2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REQ-7.1, REQ-7.2</w:t>
            </w:r>
          </w:p>
        </w:tc>
      </w:tr>
      <w:tr>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⑦</w:t>
            </w:r>
          </w:p>
        </w:tc>
        <w:tc>
          <w:tcPr>
            <w:tcW w:type="dxa" w:w="5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不備を判定（単品目：人が続行/中止／バッチ：自動除外して継続）</w:t>
            </w:r>
          </w:p>
        </w:tc>
        <w:tc>
          <w:tcPr>
            <w:tcW w:type="dxa" w:w="2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REQ-4, REQ-6.2</w:t>
            </w:r>
          </w:p>
        </w:tc>
      </w:tr>
      <w:tr>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⑧</w:t>
            </w:r>
          </w:p>
        </w:tc>
        <w:tc>
          <w:tcPr>
            <w:tcW w:type="dxa" w:w="5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採用測定値から平均を再計算</w:t>
            </w:r>
          </w:p>
        </w:tc>
        <w:tc>
          <w:tcPr>
            <w:tcW w:type="dxa" w:w="2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REQ-3.3</w:t>
            </w:r>
          </w:p>
        </w:tc>
      </w:tr>
      <w:tr>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⑩</w:t>
            </w:r>
          </w:p>
        </w:tc>
        <w:tc>
          <w:tcPr>
            <w:tcW w:type="dxa" w:w="5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採用測定値の合算から統計量（平均・標準偏差・分散・Cp・Cpk）を算出</w:t>
            </w:r>
          </w:p>
        </w:tc>
        <w:tc>
          <w:tcPr>
            <w:tcW w:type="dxa" w:w="2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REQ-7.3</w:t>
            </w:r>
          </w:p>
        </w:tc>
      </w:tr>
      <w:tr>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⑨</w:t>
            </w:r>
          </w:p>
        </w:tc>
        <w:tc>
          <w:tcPr>
            <w:tcW w:type="dxa" w:w="5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検査項目ごとに集約Excel（3シート＋散布図＋統計量）を出力</w:t>
            </w:r>
          </w:p>
        </w:tc>
        <w:tc>
          <w:tcPr>
            <w:tcW w:type="dxa" w:w="2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REQ-5</w:t>
            </w:r>
          </w:p>
        </w:tc>
      </w:tr>
      <w:tr>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⑪</w:t>
            </w:r>
          </w:p>
        </w:tc>
        <w:tc>
          <w:tcPr>
            <w:tcW w:type="dxa" w:w="5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（バッチ時）全品目の処理結果をまとめて報告</w:t>
            </w:r>
          </w:p>
        </w:tc>
        <w:tc>
          <w:tcPr>
            <w:tcW w:type="dxa" w:w="2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REQ-6.3</w:t>
            </w:r>
          </w:p>
        </w:tc>
      </w:tr>
    </w:tbl>
    <w:p>
      <w:pPr>
        <w:pStyle w:val="Heading1"/>
      </w:pPr>
      <w:r>
        <w:rPr>
          <w:rFonts w:ascii="Yu Gothic" w:cs="Yu Gothic" w:eastAsia="Yu Gothic" w:hAnsi="Yu Gothic"/>
          <w:b/>
          <w:bCs/>
        </w:rPr>
        <w:t xml:space="preserve">6. やらないこと（今回のスコープ外）</w:t>
      </w:r>
    </w:p>
    <w:p>
      <w:pPr>
        <w:pStyle w:val="ListParagraph"/>
        <w:numPr>
          <w:ilvl w:val="0"/>
          <w:numId w:val="2"/>
        </w:numPr>
        <w:spacing w:after="60"/>
      </w:pPr>
      <w:r>
        <w:rPr>
          <w:rFonts w:ascii="Yu Gothic" w:cs="Yu Gothic" w:eastAsia="Yu Gothic" w:hAnsi="Yu Gothic"/>
        </w:rPr>
        <w:t xml:space="preserve">様式の手動指定（様式は自動判定する）。</w:t>
      </w:r>
    </w:p>
    <w:p>
      <w:pPr>
        <w:pStyle w:val="ListParagraph"/>
        <w:numPr>
          <w:ilvl w:val="0"/>
          <w:numId w:val="2"/>
        </w:numPr>
        <w:spacing w:after="60"/>
      </w:pPr>
      <w:r>
        <w:rPr>
          <w:rFonts w:ascii="Yu Gothic" w:cs="Yu Gothic" w:eastAsia="Yu Gothic" w:hAnsi="Yu Gothic"/>
        </w:rPr>
        <w:t xml:space="preserve">3様式（A/B/C）以外の新しい様式への対応（合致しなければ不備として扱う）。</w:t>
      </w:r>
    </w:p>
    <w:p>
      <w:pPr>
        <w:pStyle w:val="ListParagraph"/>
        <w:numPr>
          <w:ilvl w:val="0"/>
          <w:numId w:val="2"/>
        </w:numPr>
        <w:spacing w:after="60"/>
      </w:pPr>
      <w:r>
        <w:rPr>
          <w:rFonts w:ascii="Yu Gothic" w:cs="Yu Gothic" w:eastAsia="Yu Gothic" w:hAnsi="Yu Gothic"/>
        </w:rPr>
        <w:t xml:space="preserve">基準値に対する合否判定（規格外れロットの自動抽出などは行わない）。</w:t>
      </w:r>
    </w:p>
    <w:p>
      <w:pPr>
        <w:pStyle w:val="ListParagraph"/>
        <w:numPr>
          <w:ilvl w:val="0"/>
          <w:numId w:val="2"/>
        </w:numPr>
        <w:spacing w:after="60"/>
      </w:pPr>
      <w:r>
        <w:rPr>
          <w:rFonts w:ascii="Yu Gothic" w:cs="Yu Gothic" w:eastAsia="Yu Gothic" w:hAnsi="Yu Gothic"/>
        </w:rPr>
        <w:t xml:space="preserve">入れ子（孫フォルダ以下）の再帰的なバッチ処理（親フォルダ直下1階層のみ対象）。</w:t>
      </w:r>
    </w:p>
    <w:p>
      <w:pPr>
        <w:pStyle w:val="ListParagraph"/>
        <w:numPr>
          <w:ilvl w:val="0"/>
          <w:numId w:val="2"/>
        </w:numPr>
        <w:spacing w:after="60"/>
      </w:pPr>
      <w:r>
        <w:rPr>
          <w:rFonts w:ascii="Yu Gothic" w:cs="Yu Gothic" w:eastAsia="Yu Gothic" w:hAnsi="Yu Gothic"/>
          <w:color w:val="C00000"/>
        </w:rPr>
        <w:t xml:space="preserve">【第2版で追加】片側規格（上限のみ・下限のみ）の項目に対するCp・Cpk算出（両側規格のみ対応）。</w:t>
      </w:r>
    </w:p>
    <w:p>
      <w:pPr>
        <w:spacing w:after="120"/>
      </w:pPr>
      <w:r>
        <w:rPr>
          <w:rFonts w:ascii="Yu Gothic" w:cs="Yu Gothic" w:eastAsia="Yu Gothic" w:hAnsi="Yu Gothic"/>
          <w:color w:val="666666"/>
          <w:sz w:val="20"/>
          <w:szCs w:val="20"/>
        </w:rPr>
        <w:t xml:space="preserve">※ 第1版で「やらないこと」に挙げていた「Cpk・分散などの統計量の算出」は、第2版でREQ-7として対応済みのため、やらないことから外しました。</w:t>
      </w:r>
    </w:p>
    <w:p>
      <w:pPr>
        <w:pStyle w:val="Heading1"/>
      </w:pPr>
      <w:r>
        <w:rPr>
          <w:rFonts w:ascii="Yu Gothic" w:cs="Yu Gothic" w:eastAsia="Yu Gothic" w:hAnsi="Yu Gothic"/>
          <w:b/>
          <w:bCs/>
        </w:rPr>
        <w:t xml:space="preserve">7. なぜ既存ツールでは足りないか</w:t>
      </w:r>
    </w:p>
    <w:p>
      <w:pPr>
        <w:spacing w:after="120"/>
      </w:pPr>
      <w:r>
        <w:rPr>
          <w:rFonts w:ascii="Yu Gothic" w:cs="Yu Gothic" w:eastAsia="Yu Gothic" w:hAnsi="Yu Gothic"/>
        </w:rPr>
        <w:t xml:space="preserve">手作業のExcel集計では、品目ごとに様式が違うため毎回貼り付け位置を考える必要があり、時間がかかるうえ転記ミスが避けられません。また、平均値だけを拾うと、その平均がどの測定値から作られたのかが残らず、後で統計量を出したくなったときに生データを集め直すことになります。</w:t>
      </w:r>
    </w:p>
    <w:p>
      <w:pPr>
        <w:spacing w:after="120"/>
      </w:pPr>
      <w:r>
        <w:rPr>
          <w:rFonts w:ascii="Yu Gothic" w:cs="Yu Gothic" w:eastAsia="Yu Gothic" w:hAnsi="Yu Gothic"/>
        </w:rPr>
        <w:t xml:space="preserve">このツールは、様式の違いを自動で吸収し、2経路の照合で測定値の取り違えを防ぎ、個々の測定値を追跡可能な形（取得元セル番地つき）で残します。さらに第2版では、複数品目を一括処理し、工程能力（Cp・Cpk）まで一度に算出します。これは既存の手作業や単純な集計マクロでは満たせない部分です。</w:t>
      </w:r>
    </w:p>
    <w:p>
      <w:pPr>
        <w:pStyle w:val="Heading1"/>
      </w:pPr>
      <w:r>
        <w:rPr>
          <w:rFonts w:ascii="Yu Gothic" w:cs="Yu Gothic" w:eastAsia="Yu Gothic" w:hAnsi="Yu Gothic"/>
          <w:b/>
          <w:bCs/>
        </w:rPr>
        <w:t xml:space="preserve">8. 使う人に持たせる安心</w:t>
      </w:r>
    </w:p>
    <w:p>
      <w:pPr>
        <w:pStyle w:val="ListParagraph"/>
        <w:numPr>
          <w:ilvl w:val="0"/>
          <w:numId w:val="2"/>
        </w:numPr>
        <w:spacing w:after="60"/>
      </w:pPr>
      <w:r>
        <w:rPr>
          <w:rFonts w:ascii="Yu Gothic" w:cs="Yu Gothic" w:eastAsia="Yu Gothic" w:hAnsi="Yu Gothic"/>
        </w:rPr>
        <w:t xml:space="preserve">怪しいデータを黙って混ぜない：2経路で照合し、合わなければ不備として扱う。</w:t>
      </w:r>
    </w:p>
    <w:p>
      <w:pPr>
        <w:pStyle w:val="ListParagraph"/>
        <w:numPr>
          <w:ilvl w:val="0"/>
          <w:numId w:val="2"/>
        </w:numPr>
        <w:spacing w:after="60"/>
      </w:pPr>
      <w:r>
        <w:rPr>
          <w:rFonts w:ascii="Yu Gothic" w:cs="Yu Gothic" w:eastAsia="Yu Gothic" w:hAnsi="Yu Gothic"/>
        </w:rPr>
        <w:t xml:space="preserve">人が最後に決める（単品目処理時）：不備があれば止めて、続行か中止かを人が選ぶ。</w:t>
      </w:r>
    </w:p>
    <w:p>
      <w:pPr>
        <w:pStyle w:val="ListParagraph"/>
        <w:numPr>
          <w:ilvl w:val="0"/>
          <w:numId w:val="2"/>
        </w:numPr>
        <w:spacing w:after="60"/>
      </w:pPr>
      <w:r>
        <w:rPr>
          <w:rFonts w:ascii="Yu Gothic" w:cs="Yu Gothic" w:eastAsia="Yu Gothic" w:hAnsi="Yu Gothic"/>
        </w:rPr>
        <w:t xml:space="preserve">除外したロットが分かる：除外したロットと理由をサマリーに必ず残す。</w:t>
      </w:r>
    </w:p>
    <w:p>
      <w:pPr>
        <w:pStyle w:val="ListParagraph"/>
        <w:numPr>
          <w:ilvl w:val="0"/>
          <w:numId w:val="2"/>
        </w:numPr>
        <w:spacing w:after="60"/>
      </w:pPr>
      <w:r>
        <w:rPr>
          <w:rFonts w:ascii="Yu Gothic" w:cs="Yu Gothic" w:eastAsia="Yu Gothic" w:hAnsi="Yu Gothic"/>
          <w:color w:val="C00000"/>
        </w:rPr>
        <w:t xml:space="preserve">【第2版】バッチ処理でも結果が追える：全品目の除外ロット・処理可否を最後にまとめて報告する。</w:t>
      </w:r>
    </w:p>
    <w:p>
      <w:pPr>
        <w:pStyle w:val="ListParagraph"/>
        <w:numPr>
          <w:ilvl w:val="0"/>
          <w:numId w:val="2"/>
        </w:numPr>
        <w:spacing w:after="60"/>
      </w:pPr>
      <w:r>
        <w:rPr>
          <w:rFonts w:ascii="Yu Gothic" w:cs="Yu Gothic" w:eastAsia="Yu Gothic" w:hAnsi="Yu Gothic"/>
          <w:color w:val="C00000"/>
        </w:rPr>
        <w:t xml:space="preserve">【第2版】規格が食い違う品目は無理に計算しない：規格不一致の品目は処理せず、その旨を表示する。</w:t>
      </w:r>
    </w:p>
    <w:p>
      <w:pPr>
        <w:pStyle w:val="ListParagraph"/>
        <w:numPr>
          <w:ilvl w:val="0"/>
          <w:numId w:val="2"/>
        </w:numPr>
        <w:spacing w:after="60"/>
      </w:pPr>
      <w:r>
        <w:rPr>
          <w:rFonts w:ascii="Yu Gothic" w:cs="Yu Gothic" w:eastAsia="Yu Gothic" w:hAnsi="Yu Gothic"/>
        </w:rPr>
        <w:t xml:space="preserve">値の出どころが追える：データ台帳に取得元のセル番地を残す。統計量も採用測定値から算出する。</w:t>
      </w:r>
    </w:p>
    <w:p>
      <w:pPr>
        <w:pStyle w:val="ListParagraph"/>
        <w:numPr>
          <w:ilvl w:val="0"/>
          <w:numId w:val="2"/>
        </w:numPr>
        <w:spacing w:after="60"/>
      </w:pPr>
      <w:r>
        <w:rPr>
          <w:rFonts w:ascii="Yu Gothic" w:cs="Yu Gothic" w:eastAsia="Yu Gothic" w:hAnsi="Yu Gothic"/>
        </w:rPr>
        <w:t xml:space="preserve">過去の結果を壊さない：再実行のたびに新しい日時フォルダへ出力する。</w:t>
      </w:r>
    </w:p>
    <w:p>
      <w:pPr>
        <w:pStyle w:val="ListParagraph"/>
        <w:numPr>
          <w:ilvl w:val="0"/>
          <w:numId w:val="2"/>
        </w:numPr>
        <w:spacing w:after="60"/>
      </w:pPr>
      <w:r>
        <w:rPr>
          <w:rFonts w:ascii="Yu Gothic" w:cs="Yu Gothic" w:eastAsia="Yu Gothic" w:hAnsi="Yu Gothic"/>
        </w:rPr>
        <w:t xml:space="preserve">外に出ない：すべて手元PC内で完結し、クラウドを使わない。</w:t>
      </w:r>
    </w:p>
    <w:p>
      <w:pPr>
        <w:pStyle w:val="Heading1"/>
      </w:pPr>
      <w:r>
        <w:rPr>
          <w:rFonts w:ascii="Yu Gothic" w:cs="Yu Gothic" w:eastAsia="Yu Gothic" w:hAnsi="Yu Gothic"/>
          <w:b/>
          <w:bCs/>
        </w:rPr>
        <w:t xml:space="preserve">9. 前提にする技術・道具</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c>
          <w:tcPr>
            <w:tcW w:type="dxa" w:w="26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項目</w:t>
            </w:r>
          </w:p>
        </w:tc>
        <w:tc>
          <w:tcPr>
            <w:tcW w:type="dxa" w:w="676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内容</w:t>
            </w:r>
          </w:p>
        </w:tc>
      </w:tr>
      <w:tr>
        <w:tc>
          <w:tcPr>
            <w:tcW w:type="dxa" w:w="26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画面（GUI）</w:t>
            </w:r>
          </w:p>
        </w:tc>
        <w:tc>
          <w:tcPr>
            <w:tcW w:type="dxa" w:w="6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tkinter（ローカルのデスクトップ画面。フォルダ選択・不備一覧・続行/中止の確認・バッチ結果の報告）</w:t>
            </w:r>
          </w:p>
        </w:tc>
      </w:tr>
      <w:tr>
        <w:tc>
          <w:tcPr>
            <w:tcW w:type="dxa" w:w="26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Excel入出力・グラフ</w:t>
            </w:r>
          </w:p>
        </w:tc>
        <w:tc>
          <w:tcPr>
            <w:tcW w:type="dxa" w:w="6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openpyxl（読み込み・数式解析・書き込み・散布図の生成）</w:t>
            </w:r>
          </w:p>
        </w:tc>
      </w:tr>
      <w:tr>
        <w:tc>
          <w:tcPr>
            <w:tcW w:type="dxa" w:w="26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統計量の算出</w:t>
            </w:r>
          </w:p>
        </w:tc>
        <w:tc>
          <w:tcPr>
            <w:tcW w:type="dxa" w:w="6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標本標準偏差・分散（n−1）。Cp・Cpkは両側規格のみ。標準ライブラリ（statistics 等）で算出可能</w:t>
            </w:r>
          </w:p>
        </w:tc>
      </w:tr>
      <w:tr>
        <w:tc>
          <w:tcPr>
            <w:tcW w:type="dxa" w:w="26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動作環境</w:t>
            </w:r>
          </w:p>
        </w:tc>
        <w:tc>
          <w:tcPr>
            <w:tcW w:type="dxa" w:w="6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手元のWindows PC内で完結。クラウド・外部通信なし</w:t>
            </w:r>
          </w:p>
        </w:tc>
      </w:tr>
      <w:tr>
        <w:tc>
          <w:tcPr>
            <w:tcW w:type="dxa" w:w="26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対象ファイル形式</w:t>
            </w:r>
          </w:p>
        </w:tc>
        <w:tc>
          <w:tcPr>
            <w:tcW w:type="dxa" w:w="6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.xlsx</w:t>
            </w:r>
          </w:p>
        </w:tc>
      </w:tr>
      <w:tr>
        <w:tc>
          <w:tcPr>
            <w:tcW w:type="dxa" w:w="26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既存スタックとの整合</w:t>
            </w:r>
          </w:p>
        </w:tc>
        <w:tc>
          <w:tcPr>
            <w:tcW w:type="dxa" w:w="6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rPr>
              <w:t xml:space="preserve">他の自作ツールと揃え、tkinter＋openpyxl構成とする</w:t>
            </w:r>
          </w:p>
        </w:tc>
      </w:tr>
    </w:tbl>
    <w:p>
      <w:r>
        <w:br w:type="page"/>
      </w:r>
    </w:p>
    <w:p>
      <w:pPr>
        <w:pStyle w:val="Heading1"/>
      </w:pPr>
      <w:r>
        <w:rPr>
          <w:rFonts w:ascii="Yu Gothic" w:cs="Yu Gothic" w:eastAsia="Yu Gothic" w:hAnsi="Yu Gothic"/>
          <w:b/>
          <w:bCs/>
        </w:rPr>
        <w:t xml:space="preserve">10. ID辞書（全IDの一覧）</w:t>
      </w:r>
    </w:p>
    <w:p>
      <w:pPr>
        <w:spacing w:after="120"/>
      </w:pPr>
      <w:r>
        <w:rPr>
          <w:rFonts w:ascii="Yu Gothic" w:cs="Yu Gothic" w:eastAsia="Yu Gothic" w:hAnsi="Yu Gothic"/>
          <w:color w:val="666666"/>
          <w:sz w:val="20"/>
          <w:szCs w:val="20"/>
        </w:rPr>
        <w:t xml:space="preserve">廃止IDは status 列に「廃止」と記し、行は残します（トレーサビリティ維持）。</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50"/>
        <w:gridCol w:w="750"/>
        <w:gridCol w:w="900"/>
        <w:gridCol w:w="6260"/>
      </w:tblGrid>
      <w:tr>
        <w:tc>
          <w:tcPr>
            <w:tcW w:type="dxa" w:w="145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ID</w:t>
            </w:r>
          </w:p>
        </w:tc>
        <w:tc>
          <w:tcPr>
            <w:tcW w:type="dxa" w:w="75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階層</w:t>
            </w:r>
          </w:p>
        </w:tc>
        <w:tc>
          <w:tcPr>
            <w:tcW w:type="dxa" w:w="90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状態</w:t>
            </w:r>
          </w:p>
        </w:tc>
        <w:tc>
          <w:tcPr>
            <w:tcW w:type="dxa" w:w="6260"/>
            <w:tcBorders>
              <w:top w:val="single" w:color="BBBBBB" w:sz="1"/>
              <w:left w:val="single" w:color="BBBBBB" w:sz="1"/>
              <w:bottom w:val="single" w:color="BBBBBB" w:sz="1"/>
              <w:right w:val="single" w:color="BBBBBB" w:sz="1"/>
            </w:tcBorders>
            <w:shd w:fill="D5E8F0" w:val="clear"/>
            <w:tcMar>
              <w:top w:type="dxa" w:w="80"/>
              <w:left w:type="dxa" w:w="120"/>
              <w:bottom w:type="dxa" w:w="80"/>
              <w:right w:type="dxa" w:w="120"/>
            </w:tcMar>
          </w:tcPr>
          <w:p>
            <w:r>
              <w:rPr>
                <w:rFonts w:ascii="Yu Gothic" w:cs="Yu Gothic" w:eastAsia="Yu Gothic" w:hAnsi="Yu Gothic"/>
                <w:b/>
                <w:bCs/>
              </w:rPr>
              <w:t xml:space="preserve">実現すること</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大</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フォルダを起点に、品目内の全ロットの検査成績書を読み込む</w:t>
            </w:r>
          </w:p>
        </w:tc>
      </w:tr>
      <w:tr>
        <w:tc>
          <w:tcPr>
            <w:tcW w:type="dxa" w:w="1450"/>
            <w:tcBorders>
              <w:top w:val="single" w:color="BBBBBB" w:sz="1"/>
              <w:left w:val="single" w:color="BBBBBB" w:sz="1"/>
              <w:bottom w:val="single" w:color="BBBBBB" w:sz="1"/>
              <w:right w:val="single" w:color="BBBBBB" w:sz="1"/>
            </w:tcBorders>
            <w:shd w:fill="F2F2F2" w:val="clear"/>
            <w:tcMar>
              <w:top w:type="dxa" w:w="80"/>
              <w:left w:type="dxa" w:w="120"/>
              <w:bottom w:type="dxa" w:w="80"/>
              <w:right w:type="dxa" w:w="120"/>
            </w:tcMar>
          </w:tcPr>
          <w:p>
            <w:r>
              <w:rPr>
                <w:rFonts w:ascii="Yu Gothic" w:cs="Yu Gothic" w:eastAsia="Yu Gothic" w:hAnsi="Yu Gothic"/>
                <w:strike/>
                <w:color w:val="999999"/>
              </w:rPr>
              <w:t xml:space="preserve">REQ-1.1</w:t>
            </w:r>
          </w:p>
        </w:tc>
        <w:tc>
          <w:tcPr>
            <w:tcW w:type="dxa" w:w="750"/>
            <w:tcBorders>
              <w:top w:val="single" w:color="BBBBBB" w:sz="1"/>
              <w:left w:val="single" w:color="BBBBBB" w:sz="1"/>
              <w:bottom w:val="single" w:color="BBBBBB" w:sz="1"/>
              <w:right w:val="single" w:color="BBBBBB" w:sz="1"/>
            </w:tcBorders>
            <w:shd w:fill="F2F2F2" w:val="clear"/>
            <w:tcMar>
              <w:top w:type="dxa" w:w="80"/>
              <w:left w:type="dxa" w:w="120"/>
              <w:bottom w:type="dxa" w:w="80"/>
              <w:right w:type="dxa" w:w="120"/>
            </w:tcMar>
          </w:tcPr>
          <w:p>
            <w:r>
              <w:rPr>
                <w:rFonts w:ascii="Yu Gothic" w:cs="Yu Gothic" w:eastAsia="Yu Gothic" w:hAnsi="Yu Gothic"/>
                <w:strike w:val="false"/>
                <w:color w:val="999999"/>
              </w:rPr>
              <w:t xml:space="preserve">中</w:t>
            </w:r>
          </w:p>
        </w:tc>
        <w:tc>
          <w:tcPr>
            <w:tcW w:type="dxa" w:w="900"/>
            <w:tcBorders>
              <w:top w:val="single" w:color="BBBBBB" w:sz="1"/>
              <w:left w:val="single" w:color="BBBBBB" w:sz="1"/>
              <w:bottom w:val="single" w:color="BBBBBB" w:sz="1"/>
              <w:right w:val="single" w:color="BBBBBB" w:sz="1"/>
            </w:tcBorders>
            <w:shd w:fill="F2F2F2" w:val="clear"/>
            <w:tcMar>
              <w:top w:type="dxa" w:w="80"/>
              <w:left w:type="dxa" w:w="120"/>
              <w:bottom w:type="dxa" w:w="80"/>
              <w:right w:type="dxa" w:w="120"/>
            </w:tcMar>
          </w:tcPr>
          <w:p>
            <w:r>
              <w:rPr>
                <w:rFonts w:ascii="Yu Gothic" w:cs="Yu Gothic" w:eastAsia="Yu Gothic" w:hAnsi="Yu Gothic"/>
                <w:strike w:val="false"/>
                <w:color w:val="999999"/>
              </w:rPr>
              <w:t xml:space="preserve">廃止</w:t>
            </w:r>
          </w:p>
        </w:tc>
        <w:tc>
          <w:tcPr>
            <w:tcW w:type="dxa" w:w="6260"/>
            <w:tcBorders>
              <w:top w:val="single" w:color="BBBBBB" w:sz="1"/>
              <w:left w:val="single" w:color="BBBBBB" w:sz="1"/>
              <w:bottom w:val="single" w:color="BBBBBB" w:sz="1"/>
              <w:right w:val="single" w:color="BBBBBB" w:sz="1"/>
            </w:tcBorders>
            <w:shd w:fill="F2F2F2" w:val="clear"/>
            <w:tcMar>
              <w:top w:type="dxa" w:w="80"/>
              <w:left w:type="dxa" w:w="120"/>
              <w:bottom w:type="dxa" w:w="80"/>
              <w:right w:type="dxa" w:w="120"/>
            </w:tcMar>
          </w:tcPr>
          <w:p>
            <w:r>
              <w:rPr>
                <w:rFonts w:ascii="Yu Gothic" w:cs="Yu Gothic" w:eastAsia="Yu Gothic" w:hAnsi="Yu Gothic"/>
                <w:strike/>
                <w:color w:val="999999"/>
              </w:rPr>
              <w:t xml:space="preserve">ユーザーが選択した1フォルダ（1品目分）を処理の起点とする（親フォルダ選択による複数品目の一括処理に対応するため。後継：REQ-6.1（フォルダ種別の自動判定）。単品目フォルダの直接選択自体はREQ-6.1で存続）</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REQ-1.1.1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フォルダ直下の .xlsx ファイルのみを対象とする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REQ-1.1.2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集約結果フォルダ・一時ファイル（~$ 始まり）は対象から除外する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REQ-1.1.3</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対象ロットが0件の場合は処理せずメッセージを表示する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REQ-1.2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各ファイルの様式（A/B/C）をヘッダ文字とセル位置で判定する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REQ-1.2.1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判定時の文字照合は表記ゆれを正規化したうえで行う</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REQ-1.2.2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どの様式にも合致しない場合は当該ロットを不備として扱う</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大</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2つの独立した経路で測定値を取得し、照合して採否を決める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REQ-2.1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経路1：平均セルのAVERAGE関数が参照する範囲から測定値を取得する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REQ-2.2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経路2：様式定義が規定する測定値セル範囲から測定値を取得する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REQ-2.3</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2経路の測定値を照合し、一致すれば採用・不一致なら不備とする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REQ-2.3.1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両経路の測定値が1点ずつ完全一致すること</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REQ-2.3.2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両経路の測定値から算出した平均が完全一致すること</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REQ-2.3.3</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いずれかの経路が成立しない（数式が読めない・様式に合致しない・破損）場合は不備とする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REQ-3</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大</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検査項目ごとに測定値・検査日・ロット番号を整理する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REQ-3.1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検査項目名でロット間のデータを揃える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REQ-3.1.1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検査項目名は表記ゆれ（異体字・全角半角・空白）を正規化して一致判定する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REQ-3.2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ロット番号と検査日を様式定義のセル位置から取得する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REQ-3.2.1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ロット番号はセルの値を採用する（ファイル名は補助）</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REQ-3.2.2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検査日が日付として読めない場合は当該ロットを不備として扱う</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REQ-3.3</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採用した測定値からツール側で平均を再計算する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REQ-3.3.1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平均は小数2桁・四捨五入（ROUND_HALF_UP）で丸める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REQ-4</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大</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不備を検査し、人の判断のもとで処理を進める（単品目処理時）</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REQ-4.1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全ロットを先に一括チェックし、不備ロットを一覧表示する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REQ-4.1.1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一覧にはファイル名・ロット番号・不備の内容を表示する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REQ-4.2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不備があれば処理を止め、続行か中止かをユーザーに1回問う</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REQ-4.2.1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続行を選んだ場合のみ、不備ロットを除外して正常ロットで集約する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REQ-4.2.2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中止を選んだ場合は集約ファイルを出力しない</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REQ-4.3</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正常ロットが0件の場合は集約ファイルを作らず不備一覧のみ表示する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REQ-5</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大</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検査項目ごとに集約Excelファイルを出力する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REQ-5.1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検査項目ごとに1ファイルを作成する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REQ-5.1.1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ファイル名は『検査項目名_出力日時』とし、禁止文字は置換する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REQ-5.1.2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選択フォルダ内に『集約結果_出力日時』フォルダを作り、その中に出力する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REQ-5.1.3</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再実行のたびに新しい日時フォルダを作り、過去の結果を上書きしない</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REQ-5.2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サマリーシートを出力する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REQ-5.2.1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出力日時・読み込んだロット数・ロット一覧（No・ファイル名・ロット番号・検査日・測定点数）を記載する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REQ-5.2.2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除外した不備ロットも一覧に残し、測定点数をNAとし備考に不備理由を記載する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REQ-5.2.3</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サマリーに統計量（平均・標準偏差・分散・Cp・Cpk）の欄を設け、検査項目ごとに記載する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REQ-5.3</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平均値の推移シート（表＋散布図）を出力する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REQ-5.3.1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表は検査日・平均値・ロット番号の列で構成する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REQ-5.3.2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散布図は点のみ（線なし）とし、横軸（検査日）・縦軸（平均値＋単位）にラベルと目盛り値を表示する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REQ-5.4</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データ台帳シート（測定値の生データ）を出力する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REQ-5.4.1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ファイル名・ロット番号・検査項目・測定No・セル番地・測定値の列で構成する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REQ-5.4.2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不備で除外したロットの測定値は台帳に含めない</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REQ-6</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大</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親フォルダ配下の複数品目をバッチ処理する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REQ-6.1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選択フォルダの種別（親フォルダ／品目フォルダ）を中身で自動判定する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REQ-6.1.1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直下に対象.xlsxがあれば品目フォルダ、サブフォルダのみなら親フォルダとして扱う</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REQ-6.1.2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親フォルダの場合は直下1階層のサブフォルダのみを品目フォルダとして処理し、入れ子（孫以下）は対象外とする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REQ-6.2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品目フォルダごとに独立して集約処理を繰り返す</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REQ-6.2.1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バッチ処理では不備ロットを自動的に除外し、品目ごとの処理を止めない</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REQ-6.2.2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1つの品目で処理不可（規格不一致・全ロット不備など）が起きても、他の品目の処理は継続する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REQ-6.3</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全品目の処理結果を最後にまとめて報告する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REQ-6.3.1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品目ごとに、除外したロットと理由・処理可否を一覧で表示する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REQ-7</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大</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検査項目ごとに統計量（平均・標準偏差・分散・Cp・Cpk）を算出する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REQ-7.1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規格の上限・下限を様式定義のセル位置から取得する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REQ-7.1.1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A様式は各項目行のN列（規格下限）・O列（規格上限）から取得する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REQ-7.1.2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B様式は平均行の下の規格下限行・規格上限行の各項目列から取得する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REQ-7.1.3</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C様式は集計ブロックの規格下限列・規格上限列の各項目行から取得する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REQ-7.2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同一品目・同一項目で規格値がロット間で食い違う場合は当該品目を処理不可とする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REQ-7.2.1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処理不可の品目は出力ファイルを作らず『規格値が一致しないため処理できません』と表示する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REQ-7.3</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中</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統計量を全ロットの全測定値を合算した集団として算出する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REQ-7.3.1</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標準偏差・分散は標本（n−1で割る）として算出する</w:t>
            </w:r>
          </w:p>
        </w:tc>
      </w:tr>
      <w:tr>
        <w:tc>
          <w:tcPr>
            <w:tcW w:type="dxa" w:w="14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REQ-7.3.2</w:t>
            </w:r>
          </w:p>
        </w:tc>
        <w:tc>
          <w:tcPr>
            <w:tcW w:type="dxa" w:w="75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小</w:t>
            </w:r>
          </w:p>
        </w:tc>
        <w:tc>
          <w:tcPr>
            <w:tcW w:type="dxa" w:w="9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有効</w:t>
            </w:r>
          </w:p>
        </w:tc>
        <w:tc>
          <w:tcPr>
            <w:tcW w:type="dxa" w:w="62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Yu Gothic" w:cs="Yu Gothic" w:eastAsia="Yu Gothic" w:hAnsi="Yu Gothic"/>
                <w:strike w:val="false"/>
              </w:rPr>
              <w:t xml:space="preserve">Cp・Cpkは両側規格（上限・下限の両方がある項目）のみ対応する</w:t>
            </w:r>
          </w:p>
        </w:tc>
      </w:tr>
    </w:tbl>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80"/>
      </w:pPr>
    </w:lvl>
    <w:lvl w:ilvl="1" w15:tentative="1">
      <w:start w:val="1"/>
      <w:numFmt w:val="bullet"/>
      <w:lvlText w:val="–"/>
      <w:lvlJc w:val="left"/>
      <w:pPr>
        <w:ind w:left="96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Yu Gothic" w:cs="Yu Gothic" w:eastAsia="Yu Gothic" w:hAnsi="Yu Gothic"/>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280"/>
      <w:outlineLvl w:val="0"/>
    </w:pPr>
    <w:rPr>
      <w:rFonts w:ascii="Yu Gothic" w:cs="Yu Gothic" w:eastAsia="Yu Gothic" w:hAnsi="Yu Gothic"/>
      <w:b/>
      <w:bCs/>
      <w:color w:val="1F4E79"/>
      <w:sz w:val="30"/>
      <w:szCs w:val="30"/>
    </w:rPr>
  </w:style>
  <w:style w:type="paragraph" w:styleId="Heading2">
    <w:name w:val="Heading 2"/>
    <w:basedOn w:val="Normal"/>
    <w:next w:val="Normal"/>
    <w:qFormat/>
    <w:pPr>
      <w:spacing w:after="120" w:before="200"/>
      <w:outlineLvl w:val="1"/>
    </w:pPr>
    <w:rPr>
      <w:rFonts w:ascii="Yu Gothic" w:cs="Yu Gothic" w:eastAsia="Yu Gothic" w:hAnsi="Yu Gothic"/>
      <w:b/>
      <w:bCs/>
      <w:color w:val="2E75B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2026-06-29T07:07:41.769Z</dcterms:created>
  <dcterms:modified xsi:type="dcterms:W3CDTF">2026-06-29T07:07:41.770Z</dcterms:modified>
</cp:coreProperties>
</file>

<file path=docProps/custom.xml><?xml version="1.0" encoding="utf-8"?>
<Properties xmlns="http://schemas.openxmlformats.org/officeDocument/2006/custom-properties" xmlns:vt="http://schemas.openxmlformats.org/officeDocument/2006/docPropsVTypes"/>
</file>