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pPr>
      <w:r>
        <w:rPr>
          <w:rFonts w:ascii="Yu Gothic" w:cs="Yu Gothic" w:eastAsia="Yu Gothic" w:hAnsi="Yu Gothic"/>
          <w:b/>
          <w:bCs/>
          <w:sz w:val="30"/>
          <w:szCs w:val="30"/>
        </w:rPr>
        <w:t xml:space="preserve">要求仕様書</w:t>
      </w:r>
    </w:p>
    <w:p>
      <w:pPr>
        <w:spacing w:after="60" w:before="0"/>
      </w:pPr>
      <w:r>
        <w:rPr>
          <w:b/>
          <w:bCs/>
          <w:i w:val="false"/>
          <w:iCs w:val="false"/>
          <w:sz w:val="22"/>
          <w:szCs w:val="22"/>
        </w:rPr>
        <w:t xml:space="preserve">発注リスト作成ツール（P-2 改訂版） ─ 製造計画と在庫を突き合わせて在庫切れを予測する</w:t>
      </w:r>
    </w:p>
    <w:p>
      <w:pPr>
        <w:spacing w:after="160" w:before="0"/>
      </w:pPr>
      <w:r>
        <w:rPr>
          <w:b w:val="false"/>
          <w:bCs w:val="false"/>
          <w:i/>
          <w:iCs/>
          <w:color w:val="555555"/>
          <w:sz w:val="19"/>
          <w:szCs w:val="19"/>
        </w:rPr>
        <w:t xml:space="preserve">この紙は「何を作ってほしいか」を書いたものです。プログラミングの知識がなくても読めるようにしています。</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300"/>
        <w:gridCol w:w="6726"/>
      </w:tblGrid>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何の道具？</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業務システムから出した「在庫リスト」「製造計画」「配合表」の3つを読み込むと、製造計画どおりに作ったら各原材料がいつ足りなくなるかを予測し、発注すべき品目を優先順位つきでExcelに出してくれる道具。</w:t>
            </w:r>
          </w:p>
          <w:p>
            <w:pPr>
              <w:spacing w:after="40" w:before="0"/>
            </w:pPr>
            <w:r>
              <w:rPr>
                <w:b w:val="false"/>
                <w:bCs w:val="false"/>
                <w:i w:val="false"/>
                <w:iCs w:val="false"/>
                <w:sz w:val="21"/>
                <w:szCs w:val="21"/>
              </w:rPr>
              <w:t xml:space="preserve">画面では、急いで発注すべき品目が一覧で色分け表示され、品目を選ぶと在庫が減っていく様子がグラフで見られる。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想定する事業</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中小の菓子・パン製造業（社員50〜100人規模、手作り系）。</w:t>
            </w:r>
          </w:p>
          <w:p>
            <w:pPr>
              <w:spacing w:after="40" w:before="0"/>
            </w:pPr>
            <w:r>
              <w:rPr>
                <w:b w:val="false"/>
                <w:bCs w:val="false"/>
                <w:i w:val="false"/>
                <w:iCs w:val="false"/>
                <w:sz w:val="21"/>
                <w:szCs w:val="21"/>
              </w:rPr>
              <w:t xml:space="preserve">生産管理部門が会社全体の原材料在庫をまとめて管理する形を想定する。本ツールの初回は、生産管理部門＋1つの製造班（例：パン班）の構成から始める。</w:t>
            </w:r>
          </w:p>
          <w:p>
            <w:pPr>
              <w:spacing w:after="40" w:before="0"/>
            </w:pPr>
            <w:r>
              <w:rPr>
                <w:b w:val="false"/>
                <w:bCs w:val="false"/>
                <w:i w:val="false"/>
                <w:iCs w:val="false"/>
                <w:sz w:val="21"/>
                <w:szCs w:val="21"/>
              </w:rPr>
              <w:t xml:space="preserve">主な製品：生菓子系・焼き菓子系・パン系・季節限定品。原材料の使用量は製造計画から決まる。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誰が使う？</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生産管理（または購買）の担当者1人。製造計画に基づいて原材料の在庫管理と発注を担当している方。</w:t>
            </w:r>
          </w:p>
          <w:p>
            <w:pPr>
              <w:spacing w:after="40" w:before="0"/>
            </w:pPr>
            <w:r>
              <w:rPr>
                <w:b w:val="false"/>
                <w:bCs w:val="false"/>
                <w:i w:val="false"/>
                <w:iCs w:val="false"/>
                <w:sz w:val="21"/>
                <w:szCs w:val="21"/>
              </w:rPr>
              <w:t xml:space="preserve">製造計画は持っているが、それを見ながら『いつ・何を・どれだけ発注すれば在庫を切らさず、かつ抱えすぎないか』の最適な判断ができずに困っている。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いまの困りごと</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発注点（在庫がこの数を割ったら発注）だけを見て管理しているが、発注点は製造計画と連動していない。そのため製造が立て込む時期に欠品し、逆に作らない時期は在庫を抱えて廃棄が出る。欠品と廃棄が同時に起こる。</w:t>
            </w:r>
          </w:p>
          <w:p>
            <w:pPr>
              <w:spacing w:after="40" w:before="0"/>
            </w:pPr>
            <w:r>
              <w:rPr>
                <w:b w:val="false"/>
                <w:bCs w:val="false"/>
                <w:i w:val="false"/>
                <w:iCs w:val="false"/>
                <w:sz w:val="21"/>
                <w:szCs w:val="21"/>
              </w:rPr>
              <w:t xml:space="preserve">同じ原材料（小麦粉・バター・卵・生クリームなど）が複数の製品にまたがって使われるため、ある原材料が『いつ足りなくなるか』は、複数の製品の製造計画を足し合わせないと分からない。</w:t>
            </w:r>
          </w:p>
          <w:p>
            <w:pPr>
              <w:spacing w:after="40" w:before="0"/>
            </w:pPr>
            <w:r>
              <w:rPr>
                <w:b w:val="false"/>
                <w:bCs w:val="false"/>
                <w:i w:val="false"/>
                <w:iCs w:val="false"/>
                <w:sz w:val="21"/>
                <w:szCs w:val="21"/>
              </w:rPr>
              <w:t xml:space="preserve">この足し合わせを手計算やExcelの目視でやると、品目数×製造日数の組み合わせが多く、見落としが起きる。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なぜ既存の表計算で済まないか</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在庫が発注点を割ったかどうかを調べるだけなら、Excelの条件付き書式でもできる。本ツールの価値はそこではない。</w:t>
            </w:r>
          </w:p>
          <w:p>
            <w:pPr>
              <w:spacing w:after="40" w:before="0"/>
            </w:pPr>
            <w:r>
              <w:rPr>
                <w:b w:val="false"/>
                <w:bCs w:val="false"/>
                <w:i w:val="false"/>
                <w:iCs w:val="false"/>
                <w:sz w:val="21"/>
                <w:szCs w:val="21"/>
              </w:rPr>
              <w:t xml:space="preserve">複数製品が共有する原材料の消費を、日々の製造計画に沿って積み上げ、『どの原材料が・いつ・どれだけ在庫切れになるか』を判断する——この多次元の判断こそ表計算では破綻しやすい部分で、ここを自動化することに自作の意味があ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入れるもの（3つのリスト）</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pStyle w:val="ListParagraph"/>
              <w:numPr>
                <w:ilvl w:val="0"/>
                <w:numId w:val="2"/>
              </w:numPr>
              <w:spacing w:after="40" w:before="0"/>
            </w:pPr>
            <w:r>
              <w:rPr>
                <w:b w:val="false"/>
                <w:bCs w:val="false"/>
                <w:i w:val="false"/>
                <w:iCs w:val="false"/>
                <w:sz w:val="21"/>
                <w:szCs w:val="21"/>
              </w:rPr>
              <w:t xml:space="preserve">在庫リスト：会社全体の原材料の現在庫。品目コード・品名・保管区分・現在庫・発注ロット・発注先区分・取引先 など。</w:t>
            </w:r>
          </w:p>
          <w:p>
            <w:pPr>
              <w:pStyle w:val="ListParagraph"/>
              <w:numPr>
                <w:ilvl w:val="0"/>
                <w:numId w:val="2"/>
              </w:numPr>
              <w:spacing w:after="40" w:before="0"/>
            </w:pPr>
            <w:r>
              <w:rPr>
                <w:b w:val="false"/>
                <w:bCs w:val="false"/>
                <w:i w:val="false"/>
                <w:iCs w:val="false"/>
                <w:sz w:val="21"/>
                <w:szCs w:val="21"/>
              </w:rPr>
              <w:t xml:space="preserve">製造計画：いつ・どの製品を・何ロット（何仕込み）作るかの予定。製造班・日付・製品・ロット数。初回は1つの製造班ぶん。</w:t>
            </w:r>
          </w:p>
          <w:p>
            <w:pPr>
              <w:pStyle w:val="ListParagraph"/>
              <w:numPr>
                <w:ilvl w:val="0"/>
                <w:numId w:val="2"/>
              </w:numPr>
              <w:spacing w:after="40" w:before="0"/>
            </w:pPr>
            <w:r>
              <w:rPr>
                <w:b w:val="false"/>
                <w:bCs w:val="false"/>
                <w:i w:val="false"/>
                <w:iCs w:val="false"/>
                <w:sz w:val="21"/>
                <w:szCs w:val="21"/>
              </w:rPr>
              <w:t xml:space="preserve">配合表：製品を1ロット（1仕込み）作るのに、どの原材料をどれだけ使うか。製品・原材料・1ロットあたり使用量。</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出るもの</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発注が必要な品目を、在庫切れが近い順に並べたExcelファイル（発注リスト）。発注先区分でグループ化し、推奨発注数と在庫切れ予定日を載せる。ファイル名に作成日が入る。</w:t>
            </w:r>
          </w:p>
          <w:p>
            <w:pPr>
              <w:spacing w:after="40" w:before="0"/>
            </w:pPr>
            <w:r>
              <w:rPr>
                <w:b w:val="false"/>
                <w:bCs w:val="false"/>
                <w:i w:val="false"/>
                <w:iCs w:val="false"/>
                <w:sz w:val="21"/>
                <w:szCs w:val="21"/>
              </w:rPr>
              <w:t xml:space="preserve">画面表示：①全品目を在庫切れが近い順に並べた優先順位の表。危険度に応じて行を色分けする（危険＝赤、注意＝黄、それ以外＝色なしの2段階）。何日以内の在庫切れを危険／注意とするかは、利用者が設定できるパラメータとする。②品目を選ぶと、在庫が製造計画で減っていく推移グラフ（いつ0を割るかが分か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やってほしいこと</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pStyle w:val="ListParagraph"/>
              <w:numPr>
                <w:ilvl w:val="0"/>
                <w:numId w:val="2"/>
              </w:numPr>
              <w:spacing w:after="40" w:before="0"/>
            </w:pPr>
            <w:r>
              <w:rPr>
                <w:b w:val="false"/>
                <w:bCs w:val="false"/>
                <w:i w:val="false"/>
                <w:iCs w:val="false"/>
                <w:sz w:val="21"/>
                <w:szCs w:val="21"/>
              </w:rPr>
              <w:t xml:space="preserve">3つのリストを読み込む。</w:t>
            </w:r>
          </w:p>
          <w:p>
            <w:pPr>
              <w:pStyle w:val="ListParagraph"/>
              <w:numPr>
                <w:ilvl w:val="0"/>
                <w:numId w:val="2"/>
              </w:numPr>
              <w:spacing w:after="40" w:before="0"/>
            </w:pPr>
            <w:r>
              <w:rPr>
                <w:b w:val="false"/>
                <w:bCs w:val="false"/>
                <w:i w:val="false"/>
                <w:iCs w:val="false"/>
                <w:sz w:val="21"/>
                <w:szCs w:val="21"/>
              </w:rPr>
              <w:t xml:space="preserve">製造計画と配合表を突き合わせ、原材料ごとの『予定消費量』を日付単位で計算する。</w:t>
            </w:r>
          </w:p>
          <w:p>
            <w:pPr>
              <w:pStyle w:val="ListParagraph"/>
              <w:numPr>
                <w:ilvl w:val="0"/>
                <w:numId w:val="2"/>
              </w:numPr>
              <w:spacing w:after="40" w:before="0"/>
            </w:pPr>
            <w:r>
              <w:rPr>
                <w:b w:val="false"/>
                <w:bCs w:val="false"/>
                <w:i w:val="false"/>
                <w:iCs w:val="false"/>
                <w:sz w:val="21"/>
                <w:szCs w:val="21"/>
              </w:rPr>
              <w:t xml:space="preserve">現在庫から予定消費量を差し引き、各原材料が何日後に在庫切れになるか（在庫切れ予定日）を出す。</w:t>
            </w:r>
          </w:p>
          <w:p>
            <w:pPr>
              <w:pStyle w:val="ListParagraph"/>
              <w:numPr>
                <w:ilvl w:val="0"/>
                <w:numId w:val="2"/>
              </w:numPr>
              <w:spacing w:after="40" w:before="0"/>
            </w:pPr>
            <w:r>
              <w:rPr>
                <w:b w:val="false"/>
                <w:bCs w:val="false"/>
                <w:i w:val="false"/>
                <w:iCs w:val="false"/>
                <w:sz w:val="21"/>
                <w:szCs w:val="21"/>
              </w:rPr>
              <w:t xml:space="preserve">在庫切れが近い順に並べた優先順位の表を画面に出し、危険度に応じて行を色分けする（危険／注意の2段階。閾値の日数は利用者が設定できる）。</w:t>
            </w:r>
          </w:p>
          <w:p>
            <w:pPr>
              <w:pStyle w:val="ListParagraph"/>
              <w:numPr>
                <w:ilvl w:val="0"/>
                <w:numId w:val="2"/>
              </w:numPr>
              <w:spacing w:after="40" w:before="0"/>
            </w:pPr>
            <w:r>
              <w:rPr>
                <w:b w:val="false"/>
                <w:bCs w:val="false"/>
                <w:i w:val="false"/>
                <w:iCs w:val="false"/>
                <w:sz w:val="21"/>
                <w:szCs w:val="21"/>
              </w:rPr>
              <w:t xml:space="preserve">品目を選ぶと在庫推移グラフを表示する。</w:t>
            </w:r>
          </w:p>
          <w:p>
            <w:pPr>
              <w:pStyle w:val="ListParagraph"/>
              <w:numPr>
                <w:ilvl w:val="0"/>
                <w:numId w:val="2"/>
              </w:numPr>
              <w:spacing w:after="40" w:before="0"/>
            </w:pPr>
            <w:r>
              <w:rPr>
                <w:b w:val="false"/>
                <w:bCs w:val="false"/>
                <w:i w:val="false"/>
                <w:iCs w:val="false"/>
                <w:sz w:val="21"/>
                <w:szCs w:val="21"/>
              </w:rPr>
              <w:t xml:space="preserve">発注すべき品目を集め、発注ロット単位で推奨発注数を計算し、Excelの発注リストとして発行する。</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やらないこと</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pStyle w:val="ListParagraph"/>
              <w:numPr>
                <w:ilvl w:val="0"/>
                <w:numId w:val="2"/>
              </w:numPr>
              <w:spacing w:after="40" w:before="0"/>
            </w:pPr>
            <w:r>
              <w:rPr>
                <w:b w:val="false"/>
                <w:bCs w:val="false"/>
                <w:i w:val="false"/>
                <w:iCs w:val="false"/>
                <w:sz w:val="21"/>
                <w:szCs w:val="21"/>
              </w:rPr>
              <w:t xml:space="preserve">発注リードタイム（発注から到着までの日数）をふまえた発注タイミングの最適化。本ツールは『いつ在庫切れになるか』と『優先順位』までを扱い、リードタイムは別の層として扱う。</w:t>
            </w:r>
          </w:p>
          <w:p>
            <w:pPr>
              <w:pStyle w:val="ListParagraph"/>
              <w:numPr>
                <w:ilvl w:val="0"/>
                <w:numId w:val="2"/>
              </w:numPr>
              <w:spacing w:after="40" w:before="0"/>
            </w:pPr>
            <w:r>
              <w:rPr>
                <w:b w:val="false"/>
                <w:bCs w:val="false"/>
                <w:i w:val="false"/>
                <w:iCs w:val="false"/>
                <w:sz w:val="21"/>
                <w:szCs w:val="21"/>
              </w:rPr>
              <w:t xml:space="preserve">取引先へ発注を自動送信すること（人が確認してから送る）。</w:t>
            </w:r>
          </w:p>
          <w:p>
            <w:pPr>
              <w:pStyle w:val="ListParagraph"/>
              <w:numPr>
                <w:ilvl w:val="0"/>
                <w:numId w:val="2"/>
              </w:numPr>
              <w:spacing w:after="40" w:before="0"/>
            </w:pPr>
            <w:r>
              <w:rPr>
                <w:b w:val="false"/>
                <w:bCs w:val="false"/>
                <w:i w:val="false"/>
                <w:iCs w:val="false"/>
                <w:sz w:val="21"/>
                <w:szCs w:val="21"/>
              </w:rPr>
              <w:t xml:space="preserve">在庫データ・製造計画そのものの修正（入力された値は信じて使う）。</w:t>
            </w:r>
          </w:p>
          <w:p>
            <w:pPr>
              <w:pStyle w:val="ListParagraph"/>
              <w:numPr>
                <w:ilvl w:val="0"/>
                <w:numId w:val="2"/>
              </w:numPr>
              <w:spacing w:after="40" w:before="0"/>
            </w:pPr>
            <w:r>
              <w:rPr>
                <w:b w:val="false"/>
                <w:bCs w:val="false"/>
                <w:i w:val="false"/>
                <w:iCs w:val="false"/>
                <w:sz w:val="21"/>
                <w:szCs w:val="21"/>
              </w:rPr>
              <w:t xml:space="preserve">需要予測そのもの（何を何個作るかは、入力された製造計画を信じて使う）。</w:t>
            </w:r>
          </w:p>
          <w:p>
            <w:pPr>
              <w:pStyle w:val="ListParagraph"/>
              <w:numPr>
                <w:ilvl w:val="0"/>
                <w:numId w:val="2"/>
              </w:numPr>
              <w:spacing w:after="40" w:before="0"/>
            </w:pPr>
            <w:r>
              <w:rPr>
                <w:b w:val="false"/>
                <w:bCs w:val="false"/>
                <w:i w:val="false"/>
                <w:iCs w:val="false"/>
                <w:sz w:val="21"/>
                <w:szCs w:val="21"/>
              </w:rPr>
              <w:t xml:space="preserve">複数の製造班を統合した管理。初回は1つの製造班を対象とし、各班が自分の製造計画を出してシステムが統合する複数班対応は、将来の拡張で扱う。</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成功の目安</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製造計画と在庫を突き合わせる手計算・目視（数十分〜）が、3つのリストを入れて数分で済むようになる。</w:t>
            </w:r>
          </w:p>
          <w:p>
            <w:pPr>
              <w:spacing w:after="40" w:before="0"/>
            </w:pPr>
            <w:r>
              <w:rPr>
                <w:b w:val="false"/>
                <w:bCs w:val="false"/>
                <w:i w:val="false"/>
                <w:iCs w:val="false"/>
                <w:sz w:val="21"/>
                <w:szCs w:val="21"/>
              </w:rPr>
              <w:t xml:space="preserve">欠品と過剰在庫（廃棄）の両方を、起きる前に画面で察知できる。発注すべき品目の見落としがゼロ。</w:t>
            </w:r>
          </w:p>
        </w:tc>
      </w:tr>
      <w:tr>
        <w:tc>
          <w:tcPr>
            <w:tcW w:type="dxa" w:w="2300"/>
            <w:tcBorders>
              <w:top w:val="single" w:color="BBBBBB" w:sz="1"/>
              <w:left w:val="single" w:color="BBBBBB" w:sz="1"/>
              <w:bottom w:val="single" w:color="BBBBBB" w:sz="1"/>
              <w:right w:val="single" w:color="BBBBBB" w:sz="1"/>
            </w:tcBorders>
            <w:shd w:fill="E8EEF4" w:val="clear"/>
            <w:tcMar>
              <w:top w:type="dxa" w:w="80"/>
              <w:left w:type="dxa" w:w="120"/>
              <w:bottom w:type="dxa" w:w="80"/>
              <w:right w:type="dxa" w:w="100"/>
            </w:tcMar>
            <w:vAlign w:val="center"/>
          </w:tcPr>
          <w:p>
            <w:pPr>
              <w:spacing w:after="40" w:before="0"/>
            </w:pPr>
            <w:r>
              <w:rPr>
                <w:b/>
                <w:bCs/>
                <w:i w:val="false"/>
                <w:iCs w:val="false"/>
                <w:sz w:val="21"/>
                <w:szCs w:val="21"/>
              </w:rPr>
              <w:t xml:space="preserve">使う場面</w:t>
            </w:r>
          </w:p>
        </w:tc>
        <w:tc>
          <w:tcPr>
            <w:tcW w:type="dxa" w:w="6726"/>
            <w:tcBorders>
              <w:top w:val="single" w:color="BBBBBB" w:sz="1"/>
              <w:left w:val="single" w:color="BBBBBB" w:sz="1"/>
              <w:bottom w:val="single" w:color="BBBBBB" w:sz="1"/>
              <w:right w:val="single" w:color="BBBBBB" w:sz="1"/>
            </w:tcBorders>
            <w:tcMar>
              <w:top w:type="dxa" w:w="80"/>
              <w:left w:type="dxa" w:w="140"/>
              <w:bottom w:type="dxa" w:w="80"/>
              <w:right w:type="dxa" w:w="120"/>
            </w:tcMar>
          </w:tcPr>
          <w:p>
            <w:pPr>
              <w:spacing w:after="40" w:before="0"/>
            </w:pPr>
            <w:r>
              <w:rPr>
                <w:b w:val="false"/>
                <w:bCs w:val="false"/>
                <w:i w:val="false"/>
                <w:iCs w:val="false"/>
                <w:sz w:val="21"/>
                <w:szCs w:val="21"/>
              </w:rPr>
              <w:t xml:space="preserve">製造計画を更新したとき、および定期の発注業務。担当者1人が自分のPCで使う（個人利用）。</w:t>
            </w:r>
          </w:p>
        </w:tc>
      </w:tr>
    </w:tbl>
    <w:p>
      <w:pPr>
        <w:spacing w:after="80" w:before="0"/>
      </w:pPr>
      <w:r>
        <w:rPr>
          <w:b w:val="false"/>
          <w:bCs w:val="false"/>
          <w:i w:val="false"/>
          <w:iCs w:val="false"/>
          <w:sz w:val="21"/>
          <w:szCs w:val="21"/>
        </w:rPr>
        <w:t xml:space="preserve"/>
      </w:r>
    </w:p>
    <w:p>
      <w:pPr>
        <w:spacing w:after="60" w:before="0"/>
      </w:pPr>
      <w:r>
        <w:rPr>
          <w:b w:val="false"/>
          <w:bCs w:val="false"/>
          <w:i/>
          <w:iCs/>
          <w:color w:val="555555"/>
          <w:sz w:val="19"/>
          <w:szCs w:val="19"/>
        </w:rPr>
        <w:t xml:space="preserve">補足：発注リストは確認・修正のたたき台で、最終判断は人が行う。危険・注意の色分けの閾値（あと何日で在庫切れになったら危険／注意か）は、現場ごとに設定できるパラメータとする。保管区分（冷蔵・冷凍・常温）は一目で分かるよう表示する。使うデータはすべて架空のもので、実在の社内データ・取引先名は含まない。リードタイムを考慮した発注タイミングの最適化、および各班の製造計画を統合する複数班対応は、将来の拡張で扱う。</w:t>
      </w:r>
    </w:p>
    <w:p>
      <w:pPr>
        <w:spacing w:after="40" w:before="120"/>
        <w:jc w:val="center"/>
      </w:pPr>
      <w:r>
        <w:rPr>
          <w:b w:val="false"/>
          <w:bCs w:val="false"/>
          <w:i w:val="false"/>
          <w:iCs w:val="false"/>
          <w:color w:val="888888"/>
          <w:sz w:val="18"/>
          <w:szCs w:val="18"/>
        </w:rPr>
        <w:t xml:space="preserve">P-2 要求仕様書（改訂版）  |  発注リスト作成  |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Yu Gothic" w:cs="Yu Gothic" w:eastAsia="Yu Gothic" w:hAnsi="Yu Gothic"/>
      <w:b/>
      <w:bCs/>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2026-06-08T05:35:14.336Z</dcterms:created>
  <dcterms:modified xsi:type="dcterms:W3CDTF">2026-06-08T05:35:14.336Z</dcterms:modified>
</cp:coreProperties>
</file>

<file path=docProps/custom.xml><?xml version="1.0" encoding="utf-8"?>
<Properties xmlns="http://schemas.openxmlformats.org/officeDocument/2006/custom-properties" xmlns:vt="http://schemas.openxmlformats.org/officeDocument/2006/docPropsVTypes"/>
</file>