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40" w:before="60"/>
      </w:pPr>
      <w:r>
        <w:rPr>
          <w:rFonts w:ascii="Yu Gothic" w:cs="Yu Gothic" w:eastAsia="Yu Gothic" w:hAnsi="Yu Gothic"/>
          <w:b/>
          <w:bCs/>
          <w:sz w:val="30"/>
          <w:szCs w:val="30"/>
        </w:rPr>
        <w:t xml:space="preserve">コア設計仕様書</w:t>
      </w:r>
    </w:p>
    <w:p>
      <w:pPr>
        <w:spacing w:after="60" w:before="0"/>
      </w:pPr>
      <w:r>
        <w:rPr>
          <w:b/>
          <w:bCs/>
          <w:i w:val="false"/>
          <w:iCs w:val="false"/>
          <w:sz w:val="22"/>
          <w:szCs w:val="22"/>
        </w:rPr>
        <w:t xml:space="preserve">発注リスト作成ツール（P-2 改訂版） ─ 製造計画から原材料の在庫切れを予測する</w:t>
      </w:r>
    </w:p>
    <w:p>
      <w:pPr>
        <w:spacing w:after="120" w:before="0"/>
      </w:pPr>
      <w:r>
        <w:rPr>
          <w:b w:val="false"/>
          <w:bCs w:val="false"/>
          <w:i/>
          <w:iCs/>
          <w:color w:val="555555"/>
          <w:sz w:val="19"/>
          <w:szCs w:val="19"/>
        </w:rPr>
        <w:t xml:space="preserve">この文書はコア（判定・計算ロジック）の中身を定義する。UIは別の仕様書を参照。コード生成AIへ渡す前提で、計算ロジックはPythonで記述する。</w:t>
      </w:r>
    </w:p>
    <w:p>
      <w:pPr>
        <w:pBdr>
          <w:bottom w:val="single" w:color="2E75B6" w:sz="6" w:space="1"/>
        </w:pBdr>
        <w:spacing w:after="70" w:before="160"/>
      </w:pPr>
      <w:r>
        <w:rPr>
          <w:rFonts w:ascii="Yu Gothic" w:cs="Yu Gothic" w:eastAsia="Yu Gothic" w:hAnsi="Yu Gothic"/>
          <w:b/>
          <w:bCs/>
          <w:color w:val="1f3a5f"/>
          <w:sz w:val="24"/>
          <w:szCs w:val="24"/>
        </w:rPr>
        <w:t xml:space="preserve">0. 用語の定義</w:t>
      </w:r>
    </w:p>
    <w:p>
      <w:pPr>
        <w:spacing w:after="60" w:before="0"/>
      </w:pPr>
      <w:r>
        <w:rPr>
          <w:b w:val="false"/>
          <w:bCs w:val="false"/>
          <w:i w:val="false"/>
          <w:iCs w:val="false"/>
          <w:sz w:val="21"/>
          <w:szCs w:val="21"/>
        </w:rPr>
        <w:t xml:space="preserve">本仕様書・実装コード・出力で共通して使う用語を定義する。コード生成AIへの渡し方の精度を上げ、文言のブレを防ぐ。</w:t>
      </w:r>
    </w:p>
    <w:p>
      <w:pPr>
        <w:pStyle w:val="ListParagraph"/>
        <w:numPr>
          <w:ilvl w:val="0"/>
          <w:numId w:val="2"/>
        </w:numPr>
        <w:spacing w:after="60" w:before="0"/>
      </w:pPr>
      <w:r>
        <w:rPr>
          <w:b w:val="false"/>
          <w:bCs w:val="false"/>
          <w:i w:val="false"/>
          <w:iCs w:val="false"/>
          <w:sz w:val="21"/>
          <w:szCs w:val="21"/>
        </w:rPr>
        <w:t xml:space="preserve">予定消費量（planned_usage）：製造計画と配合表から計算した、原材料ごと・日付ごとの使用予定量。</w:t>
      </w:r>
    </w:p>
    <w:p>
      <w:pPr>
        <w:pStyle w:val="ListParagraph"/>
        <w:numPr>
          <w:ilvl w:val="0"/>
          <w:numId w:val="2"/>
        </w:numPr>
        <w:spacing w:after="60" w:before="0"/>
      </w:pPr>
      <w:r>
        <w:rPr>
          <w:b w:val="false"/>
          <w:bCs w:val="false"/>
          <w:i w:val="false"/>
          <w:iCs w:val="false"/>
          <w:sz w:val="21"/>
          <w:szCs w:val="21"/>
        </w:rPr>
        <w:t xml:space="preserve">在庫切れ予定日（depletion_date）：現在庫から予定消費量を日々差し引いていき、在庫が0以下になる最初の日。計画期間内に在庫切れにならなければ None（期間内なし）。</w:t>
      </w:r>
    </w:p>
    <w:p>
      <w:pPr>
        <w:pStyle w:val="ListParagraph"/>
        <w:numPr>
          <w:ilvl w:val="0"/>
          <w:numId w:val="2"/>
        </w:numPr>
        <w:spacing w:after="60" w:before="0"/>
      </w:pPr>
      <w:r>
        <w:rPr>
          <w:b w:val="false"/>
          <w:bCs w:val="false"/>
          <w:i w:val="false"/>
          <w:iCs w:val="false"/>
          <w:sz w:val="21"/>
          <w:szCs w:val="21"/>
        </w:rPr>
        <w:t xml:space="preserve">残り日数（days_left）：起点日（実行日）から在庫切れ予定日までの日数。在庫切れにならない場合は None。</w:t>
      </w:r>
    </w:p>
    <w:p>
      <w:pPr>
        <w:pStyle w:val="ListParagraph"/>
        <w:numPr>
          <w:ilvl w:val="0"/>
          <w:numId w:val="2"/>
        </w:numPr>
        <w:spacing w:after="60" w:before="0"/>
      </w:pPr>
      <w:r>
        <w:rPr>
          <w:b w:val="false"/>
          <w:bCs w:val="false"/>
          <w:i w:val="false"/>
          <w:iCs w:val="false"/>
          <w:sz w:val="21"/>
          <w:szCs w:val="21"/>
        </w:rPr>
        <w:t xml:space="preserve">緊急度（risk）：残り日数を閾値と比べて付ける緊急度。「危険」「注意」「（なし）」の3状態。表示は危険＝赤、注意＝黄、なし＝色なし。</w:t>
      </w:r>
    </w:p>
    <w:p>
      <w:pPr>
        <w:pStyle w:val="ListParagraph"/>
        <w:numPr>
          <w:ilvl w:val="0"/>
          <w:numId w:val="2"/>
        </w:numPr>
        <w:spacing w:after="60" w:before="0"/>
      </w:pPr>
      <w:r>
        <w:rPr>
          <w:b w:val="false"/>
          <w:bCs w:val="false"/>
          <w:i w:val="false"/>
          <w:iCs w:val="false"/>
          <w:sz w:val="21"/>
          <w:szCs w:val="21"/>
        </w:rPr>
        <w:t xml:space="preserve">危険閾値（DANGER_DAYS）：残り日数がこれ以下なら「危険」。現場で調整するパラメータ（既定の例：3）。</w:t>
      </w:r>
    </w:p>
    <w:p>
      <w:pPr>
        <w:pStyle w:val="ListParagraph"/>
        <w:numPr>
          <w:ilvl w:val="0"/>
          <w:numId w:val="2"/>
        </w:numPr>
        <w:spacing w:after="60" w:before="0"/>
      </w:pPr>
      <w:r>
        <w:rPr>
          <w:b w:val="false"/>
          <w:bCs w:val="false"/>
          <w:i w:val="false"/>
          <w:iCs w:val="false"/>
          <w:sz w:val="21"/>
          <w:szCs w:val="21"/>
        </w:rPr>
        <w:t xml:space="preserve">注意閾値（WARN_DAYS）：残り日数がこれ以下なら「注意」（危険でない場合）。現場で調整するパラメータ（既定の例：7）。DANGER_DAYS &lt; WARN_DAYS とする。</w:t>
      </w:r>
    </w:p>
    <w:p>
      <w:pPr>
        <w:pStyle w:val="ListParagraph"/>
        <w:numPr>
          <w:ilvl w:val="0"/>
          <w:numId w:val="2"/>
        </w:numPr>
        <w:spacing w:after="60" w:before="0"/>
      </w:pPr>
      <w:r>
        <w:rPr>
          <w:b w:val="false"/>
          <w:bCs w:val="false"/>
          <w:i w:val="false"/>
          <w:iCs w:val="false"/>
          <w:sz w:val="21"/>
          <w:szCs w:val="21"/>
        </w:rPr>
        <w:t xml:space="preserve">安全在庫日数（SAFETY_DAYS）：推奨発注数の計算で上乗せする余裕日数。既定7日。現場で調整するパラメータ。</w:t>
      </w:r>
    </w:p>
    <w:p>
      <w:pPr>
        <w:pStyle w:val="ListParagraph"/>
        <w:numPr>
          <w:ilvl w:val="0"/>
          <w:numId w:val="2"/>
        </w:numPr>
        <w:spacing w:after="60" w:before="0"/>
      </w:pPr>
      <w:r>
        <w:rPr>
          <w:b w:val="false"/>
          <w:bCs w:val="false"/>
          <w:i w:val="false"/>
          <w:iCs w:val="false"/>
          <w:sz w:val="21"/>
          <w:szCs w:val="21"/>
        </w:rPr>
        <w:t xml:space="preserve">日平均使用量（avg_daily）：計画期間中の総予定消費量を計画日数で割った1日あたりの平均使用量。</w:t>
      </w:r>
    </w:p>
    <w:p>
      <w:pPr>
        <w:pStyle w:val="ListParagraph"/>
        <w:numPr>
          <w:ilvl w:val="0"/>
          <w:numId w:val="2"/>
        </w:numPr>
        <w:spacing w:after="60" w:before="0"/>
      </w:pPr>
      <w:r>
        <w:rPr>
          <w:b w:val="false"/>
          <w:bCs w:val="false"/>
          <w:i w:val="false"/>
          <w:iCs w:val="false"/>
          <w:sz w:val="21"/>
          <w:szCs w:val="21"/>
        </w:rPr>
        <w:t xml:space="preserve">計画期間（plan_dates）：製造計画に含まれる日付を昇順に並べたもの。在庫切れ予測はこの範囲で行う。</w:t>
      </w:r>
    </w:p>
    <w:p>
      <w:pPr>
        <w:pStyle w:val="ListParagraph"/>
        <w:numPr>
          <w:ilvl w:val="0"/>
          <w:numId w:val="2"/>
        </w:numPr>
        <w:spacing w:after="60" w:before="0"/>
      </w:pPr>
      <w:r>
        <w:rPr>
          <w:b w:val="false"/>
          <w:bCs w:val="false"/>
          <w:i w:val="false"/>
          <w:iCs w:val="false"/>
          <w:sz w:val="21"/>
          <w:szCs w:val="21"/>
        </w:rPr>
        <w:t xml:space="preserve">発注対象（needs_order）：計画期間内に在庫切れ予定日がある品目。発注リストに載せる対象。</w:t>
      </w:r>
    </w:p>
    <w:p>
      <w:pPr>
        <w:pStyle w:val="ListParagraph"/>
        <w:numPr>
          <w:ilvl w:val="0"/>
          <w:numId w:val="2"/>
        </w:numPr>
        <w:spacing w:after="60" w:before="0"/>
      </w:pPr>
      <w:r>
        <w:rPr>
          <w:b w:val="false"/>
          <w:bCs w:val="false"/>
          <w:i w:val="false"/>
          <w:iCs w:val="false"/>
          <w:sz w:val="21"/>
          <w:szCs w:val="21"/>
        </w:rPr>
        <w:t xml:space="preserve">発注先区分（supplier_type）：代理店／直販の区別。出力Excelのグループ化キー。</w:t>
      </w:r>
    </w:p>
    <w:p>
      <w:pPr>
        <w:spacing w:after="60" w:before="0"/>
      </w:pPr>
      <w:r>
        <w:rPr>
          <w:b w:val="false"/>
          <w:bCs w:val="false"/>
          <w:i/>
          <w:iCs/>
          <w:color w:val="555555"/>
          <w:sz w:val="19"/>
          <w:szCs w:val="19"/>
        </w:rPr>
        <w:t xml:space="preserve">注：旧版にあった「発注点」は本ツールでは使わない。発注点は静的な閾値で製造計画と連動しないため、本ツールは製造計画からの在庫切れ予測に一本化する。</w:t>
      </w:r>
    </w:p>
    <w:p>
      <w:pPr>
        <w:pBdr>
          <w:bottom w:val="single" w:color="2E75B6" w:sz="6" w:space="1"/>
        </w:pBdr>
        <w:spacing w:after="70" w:before="160"/>
      </w:pPr>
      <w:r>
        <w:rPr>
          <w:rFonts w:ascii="Yu Gothic" w:cs="Yu Gothic" w:eastAsia="Yu Gothic" w:hAnsi="Yu Gothic"/>
          <w:b/>
          <w:bCs/>
          <w:color w:val="1f3a5f"/>
          <w:sz w:val="24"/>
          <w:szCs w:val="24"/>
        </w:rPr>
        <w:t xml:space="preserve">1. 入力データ（3つのCSV）</w:t>
      </w:r>
    </w:p>
    <w:p>
      <w:pPr>
        <w:spacing w:after="60" w:before="0"/>
      </w:pPr>
      <w:r>
        <w:rPr>
          <w:b w:val="false"/>
          <w:bCs w:val="false"/>
          <w:i w:val="false"/>
          <w:iCs w:val="false"/>
          <w:sz w:val="21"/>
          <w:szCs w:val="21"/>
        </w:rPr>
        <w:t xml:space="preserve">業務システム等から出力した3つのCSVを受け取る。文字コードはUTF-8またはShift_JISを受け付ける。列の順序は不問、列名で識別する。3つは次のキーで結びつく：製造計画.product_code＝配合表.product_code、配合表.item_code＝在庫リスト.item_code。</w:t>
      </w:r>
    </w:p>
    <w:p>
      <w:pPr>
        <w:spacing w:after="60" w:before="60"/>
      </w:pPr>
      <w:r>
        <w:rPr>
          <w:b/>
          <w:bCs/>
          <w:i w:val="false"/>
          <w:iCs w:val="false"/>
          <w:sz w:val="21"/>
          <w:szCs w:val="21"/>
        </w:rPr>
        <w:t xml:space="preserve">(1) 在庫リスト（inventory.csv）：会社全体の原材料の現在庫。</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50"/>
        <w:gridCol w:w="2350"/>
        <w:gridCol w:w="1050"/>
        <w:gridCol w:w="3776"/>
      </w:tblGrid>
      <w:tr>
        <w:tc>
          <w:tcPr>
            <w:tcW w:type="dxa" w:w="18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列名(英)</w:t>
            </w:r>
          </w:p>
        </w:tc>
        <w:tc>
          <w:tcPr>
            <w:tcW w:type="dxa" w:w="23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意味</w:t>
            </w:r>
          </w:p>
        </w:tc>
        <w:tc>
          <w:tcPr>
            <w:tcW w:type="dxa" w:w="10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型</w:t>
            </w:r>
          </w:p>
        </w:tc>
        <w:tc>
          <w:tcPr>
            <w:tcW w:type="dxa" w:w="3776"/>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補足</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item_code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品目コード</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SUG-01 等。配合表とつなぐキー</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item_name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品名</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グラニュー糖 等</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storage_type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保管区分</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常温／冷蔵／冷凍</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current_stock</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現在庫</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float</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unit列の単位での数量</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order_lot</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発注ロット</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float</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unit列の単位。この倍数で発注</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unit</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単位</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kg／L など。現在庫・発注ロットで共通</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supplier_type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発注先区分</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代理店／直販</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supplier</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主取引先</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代理店名や直販元 等</w:t>
            </w:r>
          </w:p>
        </w:tc>
      </w:tr>
    </w:tbl>
    <w:p>
      <w:pPr>
        <w:spacing w:after="60" w:before="80"/>
      </w:pPr>
      <w:r>
        <w:rPr>
          <w:b/>
          <w:bCs/>
          <w:i w:val="false"/>
          <w:iCs w:val="false"/>
          <w:sz w:val="21"/>
          <w:szCs w:val="21"/>
        </w:rPr>
        <w:t xml:space="preserve">(2) 製造計画（production_plan.csv）：いつ・どの製品を・どれだけ作るかの予定。</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50"/>
        <w:gridCol w:w="2350"/>
        <w:gridCol w:w="1050"/>
        <w:gridCol w:w="3776"/>
      </w:tblGrid>
      <w:tr>
        <w:tc>
          <w:tcPr>
            <w:tcW w:type="dxa" w:w="18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列名(英)</w:t>
            </w:r>
          </w:p>
        </w:tc>
        <w:tc>
          <w:tcPr>
            <w:tcW w:type="dxa" w:w="23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意味</w:t>
            </w:r>
          </w:p>
        </w:tc>
        <w:tc>
          <w:tcPr>
            <w:tcW w:type="dxa" w:w="10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型</w:t>
            </w:r>
          </w:p>
        </w:tc>
        <w:tc>
          <w:tcPr>
            <w:tcW w:type="dxa" w:w="3776"/>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補足</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date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製造日</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date</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YYYY-MM-DD。起点日以降の予定を前提</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team</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製造班</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パン班=A 等。初回はA班のみ。Extraで複数班を統合</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product_code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製品コード</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配合表とつなぐキー</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product_name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製品名</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食パン 等</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lots</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ロット数</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int</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その日に仕込むロット（1仕込み）の数</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unit</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単位</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ロット</w:t>
            </w:r>
          </w:p>
        </w:tc>
      </w:tr>
    </w:tbl>
    <w:p>
      <w:pPr>
        <w:spacing w:after="60" w:before="80"/>
      </w:pPr>
      <w:r>
        <w:rPr>
          <w:b/>
          <w:bCs/>
          <w:i w:val="false"/>
          <w:iCs w:val="false"/>
          <w:sz w:val="21"/>
          <w:szCs w:val="21"/>
        </w:rPr>
        <w:t xml:space="preserve">(3) 配合表（recipe.csv）：製品を1ロット（1仕込み）作るのに、どの原材料をどれだけ使うか。製造現場では配合は1仕込み単位で決まるため、本ツールも1ロットを基準にする。</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50"/>
        <w:gridCol w:w="2350"/>
        <w:gridCol w:w="1050"/>
        <w:gridCol w:w="3776"/>
      </w:tblGrid>
      <w:tr>
        <w:tc>
          <w:tcPr>
            <w:tcW w:type="dxa" w:w="18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列名(英)</w:t>
            </w:r>
          </w:p>
        </w:tc>
        <w:tc>
          <w:tcPr>
            <w:tcW w:type="dxa" w:w="23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意味</w:t>
            </w:r>
          </w:p>
        </w:tc>
        <w:tc>
          <w:tcPr>
            <w:tcW w:type="dxa" w:w="1050"/>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型</w:t>
            </w:r>
          </w:p>
        </w:tc>
        <w:tc>
          <w:tcPr>
            <w:tcW w:type="dxa" w:w="3776"/>
            <w:tcBorders>
              <w:top w:val="single" w:color="BBBBBB" w:sz="1"/>
              <w:left w:val="single" w:color="BBBBBB" w:sz="1"/>
              <w:bottom w:val="single" w:color="BBBBBB" w:sz="1"/>
              <w:right w:val="single" w:color="BBBBBB" w:sz="1"/>
            </w:tcBorders>
            <w:shd w:fill="E8EEF4" w:val="clear"/>
            <w:tcMar>
              <w:top w:type="dxa" w:w="50"/>
              <w:left w:type="dxa" w:w="110"/>
              <w:bottom w:type="dxa" w:w="50"/>
              <w:right w:type="dxa" w:w="90"/>
            </w:tcMar>
          </w:tcPr>
          <w:p>
            <w:pPr>
              <w:spacing w:after="0"/>
            </w:pPr>
            <w:r>
              <w:rPr>
                <w:rFonts w:ascii="Yu Gothic" w:cs="Yu Gothic" w:eastAsia="Yu Gothic" w:hAnsi="Yu Gothic"/>
                <w:b/>
                <w:bCs/>
                <w:sz w:val="19"/>
                <w:szCs w:val="19"/>
              </w:rPr>
              <w:t xml:space="preserve">補足</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product_code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製品コード</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製造計画とつなぐキー（照合はコードで行う）</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product_name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製品名</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人が読むための表示用</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item_code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原材料の品目コード</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在庫リストとつなぐキー</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item_name</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原材料の品名</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人が読むための表示用</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usage_per_lot</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1ロットあたり使用量</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float</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製品を1ロット（1仕込み）作るときの、その原材料の使用量（unit列の単位）</w:t>
            </w:r>
          </w:p>
        </w:tc>
      </w:tr>
      <w:tr>
        <w:tc>
          <w:tcPr>
            <w:tcW w:type="dxa" w:w="18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unit</w:t>
            </w:r>
          </w:p>
        </w:tc>
        <w:tc>
          <w:tcPr>
            <w:tcW w:type="dxa" w:w="23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単位</w:t>
            </w:r>
          </w:p>
        </w:tc>
        <w:tc>
          <w:tcPr>
            <w:tcW w:type="dxa" w:w="1050"/>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str</w:t>
            </w:r>
          </w:p>
        </w:tc>
        <w:tc>
          <w:tcPr>
            <w:tcW w:type="dxa" w:w="3776"/>
            <w:tcBorders>
              <w:top w:val="single" w:color="BBBBBB" w:sz="1"/>
              <w:left w:val="single" w:color="BBBBBB" w:sz="1"/>
              <w:bottom w:val="single" w:color="BBBBBB" w:sz="1"/>
              <w:right w:val="single" w:color="BBBBBB" w:sz="1"/>
            </w:tcBorders>
            <w:tcMar>
              <w:top w:type="dxa" w:w="50"/>
              <w:left w:type="dxa" w:w="110"/>
              <w:bottom w:type="dxa" w:w="50"/>
              <w:right w:type="dxa" w:w="90"/>
            </w:tcMar>
          </w:tcPr>
          <w:p>
            <w:pPr>
              <w:spacing w:after="0"/>
            </w:pPr>
            <w:r>
              <w:rPr>
                <w:rFonts w:ascii="Yu Gothic" w:cs="Yu Gothic" w:eastAsia="Yu Gothic" w:hAnsi="Yu Gothic"/>
                <w:b w:val="false"/>
                <w:bCs w:val="false"/>
                <w:sz w:val="19"/>
                <w:szCs w:val="19"/>
              </w:rPr>
              <w:t xml:space="preserve">kg／L など。在庫リストの同品目と一致させる</w:t>
            </w:r>
          </w:p>
        </w:tc>
      </w:tr>
    </w:tbl>
    <w:p>
      <w:pPr>
        <w:pBdr>
          <w:bottom w:val="single" w:color="2E75B6" w:sz="6" w:space="1"/>
        </w:pBdr>
        <w:spacing w:after="70" w:before="160"/>
      </w:pPr>
      <w:r>
        <w:rPr>
          <w:rFonts w:ascii="Yu Gothic" w:cs="Yu Gothic" w:eastAsia="Yu Gothic" w:hAnsi="Yu Gothic"/>
          <w:b/>
          <w:bCs/>
          <w:color w:val="1f3a5f"/>
          <w:sz w:val="24"/>
          <w:szCs w:val="24"/>
        </w:rPr>
        <w:t xml:space="preserve">2. 出力データ</w:t>
      </w:r>
    </w:p>
    <w:p>
      <w:pPr>
        <w:spacing w:after="60" w:before="0"/>
      </w:pPr>
      <w:r>
        <w:rPr>
          <w:b w:val="false"/>
          <w:bCs w:val="false"/>
          <w:i w:val="false"/>
          <w:iCs w:val="false"/>
          <w:sz w:val="21"/>
          <w:szCs w:val="21"/>
        </w:rPr>
        <w:t xml:space="preserve">コアは2つの出力を生む。(a) 画面表示用のデータ、(b) 発注リストExcel。</w:t>
      </w:r>
    </w:p>
    <w:p>
      <w:pPr>
        <w:pStyle w:val="ListParagraph"/>
        <w:numPr>
          <w:ilvl w:val="0"/>
          <w:numId w:val="2"/>
        </w:numPr>
        <w:spacing w:after="60" w:before="0"/>
      </w:pPr>
      <w:r>
        <w:rPr>
          <w:b w:val="false"/>
          <w:bCs w:val="false"/>
          <w:i w:val="false"/>
          <w:iCs w:val="false"/>
          <w:sz w:val="21"/>
          <w:szCs w:val="21"/>
        </w:rPr>
        <w:t xml:space="preserve">(a) 画面表示用データ：全品目について、品目コード・品名・保管区分・現在庫・日平均使用量・在庫切れ予定日・残り日数・緊急度・推奨発注数・在庫推移系列（各日付の在庫値）・発注先区分・取引先を持つ。残り日数の昇順（Noneは末尾）に並べてUIへ返す。在庫推移系列はバーンダウングラフ用。</w:t>
      </w:r>
    </w:p>
    <w:p>
      <w:pPr>
        <w:pStyle w:val="ListParagraph"/>
        <w:numPr>
          <w:ilvl w:val="0"/>
          <w:numId w:val="2"/>
        </w:numPr>
        <w:spacing w:after="60" w:before="0"/>
      </w:pPr>
      <w:r>
        <w:rPr>
          <w:b w:val="false"/>
          <w:bCs w:val="false"/>
          <w:i w:val="false"/>
          <w:iCs w:val="false"/>
          <w:sz w:val="21"/>
          <w:szCs w:val="21"/>
        </w:rPr>
        <w:t xml:space="preserve">(b) 発注リスト（Excel）：needs_order の品目のみを発注先区分でグループ化（シート分け or グループ化）。列＝品目コード／品名／保管区分／発注先区分／取引先／現在庫／在庫切れ予定日／残り日数／推奨発注数／緊急度。保管区分でセル色分け（冷蔵＝水色／冷凍＝濃い青／常温＝色なし）、危険の行は強調。ファイル名は『発注リスト_YYYY-MM-DD.xlsx』。</w:t>
      </w:r>
    </w:p>
    <w:p>
      <w:pPr>
        <w:pBdr>
          <w:bottom w:val="single" w:color="2E75B6" w:sz="6" w:space="1"/>
        </w:pBdr>
        <w:spacing w:after="70" w:before="160"/>
      </w:pPr>
      <w:r>
        <w:rPr>
          <w:rFonts w:ascii="Yu Gothic" w:cs="Yu Gothic" w:eastAsia="Yu Gothic" w:hAnsi="Yu Gothic"/>
          <w:b/>
          <w:bCs/>
          <w:color w:val="1f3a5f"/>
          <w:sz w:val="24"/>
          <w:szCs w:val="24"/>
        </w:rPr>
        <w:t xml:space="preserve">3. 在庫切れ予測の計算（核）</w:t>
      </w:r>
    </w:p>
    <w:p>
      <w:pPr>
        <w:spacing w:after="60" w:before="0"/>
      </w:pPr>
      <w:r>
        <w:rPr>
          <w:b w:val="false"/>
          <w:bCs w:val="false"/>
          <w:i w:val="false"/>
          <w:iCs w:val="false"/>
          <w:sz w:val="21"/>
          <w:szCs w:val="21"/>
        </w:rPr>
        <w:t xml:space="preserve">製造計画と配合表から原材料の使用予定を積み上げ、現在庫から差し引いて在庫切れ予定日を出す。これが本ツールの中核。</w:t>
      </w:r>
    </w:p>
    <w:p>
      <w:pPr>
        <w:spacing w:after="60" w:before="60"/>
      </w:pPr>
      <w:r>
        <w:rPr>
          <w:b/>
          <w:bCs/>
          <w:i w:val="false"/>
          <w:iCs w:val="false"/>
          <w:sz w:val="21"/>
          <w:szCs w:val="21"/>
        </w:rPr>
        <w:t xml:space="preserve">3-1. 予定消費量の算出</w:t>
      </w:r>
    </w:p>
    <w:p>
      <w:pPr>
        <w:shd w:fill="F3F3F3" w:val="clear"/>
        <w:spacing w:after="0" w:before="0"/>
      </w:pPr>
      <w:r>
        <w:rPr>
          <w:rFonts w:ascii="MS Gothic" w:cs="MS Gothic" w:eastAsia="MS Gothic" w:hAnsi="MS Gothic"/>
          <w:color w:val="222222"/>
          <w:sz w:val="18"/>
          <w:szCs w:val="18"/>
        </w:rPr>
        <w:t xml:space="preserve">def planned_usage(plan, recipe):</w:t>
      </w:r>
    </w:p>
    <w:p>
      <w:pPr>
        <w:shd w:fill="F3F3F3" w:val="clear"/>
        <w:spacing w:after="0" w:before="0"/>
      </w:pPr>
      <w:r>
        <w:rPr>
          <w:rFonts w:ascii="MS Gothic" w:cs="MS Gothic" w:eastAsia="MS Gothic" w:hAnsi="MS Gothic"/>
          <w:color w:val="222222"/>
          <w:sz w:val="18"/>
          <w:szCs w:val="18"/>
        </w:rPr>
        <w:t xml:space="preserve">    # (日付, 品目コード) → その日の使用予定量 を積み上げる</w:t>
      </w:r>
    </w:p>
    <w:p>
      <w:pPr>
        <w:shd w:fill="F3F3F3" w:val="clear"/>
        <w:spacing w:after="0" w:before="0"/>
      </w:pPr>
      <w:r>
        <w:rPr>
          <w:rFonts w:ascii="MS Gothic" w:cs="MS Gothic" w:eastAsia="MS Gothic" w:hAnsi="MS Gothic"/>
          <w:color w:val="222222"/>
          <w:sz w:val="18"/>
          <w:szCs w:val="18"/>
        </w:rPr>
        <w:t xml:space="preserve">    # 使用量 = ロット数 × 1ロットあたり使用量</w:t>
      </w:r>
    </w:p>
    <w:p>
      <w:pPr>
        <w:shd w:fill="F3F3F3" w:val="clear"/>
        <w:spacing w:after="0" w:before="0"/>
      </w:pPr>
      <w:r>
        <w:rPr>
          <w:rFonts w:ascii="MS Gothic" w:cs="MS Gothic" w:eastAsia="MS Gothic" w:hAnsi="MS Gothic"/>
          <w:color w:val="222222"/>
          <w:sz w:val="18"/>
          <w:szCs w:val="18"/>
        </w:rPr>
        <w:t xml:space="preserve">    usage = {}</w:t>
      </w:r>
    </w:p>
    <w:p>
      <w:pPr>
        <w:shd w:fill="F3F3F3" w:val="clear"/>
        <w:spacing w:after="0" w:before="0"/>
      </w:pPr>
      <w:r>
        <w:rPr>
          <w:rFonts w:ascii="MS Gothic" w:cs="MS Gothic" w:eastAsia="MS Gothic" w:hAnsi="MS Gothic"/>
          <w:color w:val="222222"/>
          <w:sz w:val="18"/>
          <w:szCs w:val="18"/>
        </w:rPr>
        <w:t xml:space="preserve">    for row in plan:</w:t>
      </w:r>
    </w:p>
    <w:p>
      <w:pPr>
        <w:shd w:fill="F3F3F3" w:val="clear"/>
        <w:spacing w:after="0" w:before="0"/>
      </w:pPr>
      <w:r>
        <w:rPr>
          <w:rFonts w:ascii="MS Gothic" w:cs="MS Gothic" w:eastAsia="MS Gothic" w:hAnsi="MS Gothic"/>
          <w:color w:val="222222"/>
          <w:sz w:val="18"/>
          <w:szCs w:val="18"/>
        </w:rPr>
        <w:t xml:space="preserve">        for r in recipe:</w:t>
      </w:r>
    </w:p>
    <w:p>
      <w:pPr>
        <w:shd w:fill="F3F3F3" w:val="clear"/>
        <w:spacing w:after="0" w:before="0"/>
      </w:pPr>
      <w:r>
        <w:rPr>
          <w:rFonts w:ascii="MS Gothic" w:cs="MS Gothic" w:eastAsia="MS Gothic" w:hAnsi="MS Gothic"/>
          <w:color w:val="222222"/>
          <w:sz w:val="18"/>
          <w:szCs w:val="18"/>
        </w:rPr>
        <w:t xml:space="preserve">            if r["product_code"] == row["product_code"]:</w:t>
      </w:r>
    </w:p>
    <w:p>
      <w:pPr>
        <w:shd w:fill="F3F3F3" w:val="clear"/>
        <w:spacing w:after="0" w:before="0"/>
      </w:pPr>
      <w:r>
        <w:rPr>
          <w:rFonts w:ascii="MS Gothic" w:cs="MS Gothic" w:eastAsia="MS Gothic" w:hAnsi="MS Gothic"/>
          <w:color w:val="222222"/>
          <w:sz w:val="18"/>
          <w:szCs w:val="18"/>
        </w:rPr>
        <w:t xml:space="preserve">                key = (row["date"], r["item_code"])</w:t>
      </w:r>
    </w:p>
    <w:p>
      <w:pPr>
        <w:shd w:fill="F3F3F3" w:val="clear"/>
        <w:spacing w:after="0" w:before="0"/>
      </w:pPr>
      <w:r>
        <w:rPr>
          <w:rFonts w:ascii="MS Gothic" w:cs="MS Gothic" w:eastAsia="MS Gothic" w:hAnsi="MS Gothic"/>
          <w:color w:val="222222"/>
          <w:sz w:val="18"/>
          <w:szCs w:val="18"/>
        </w:rPr>
        <w:t xml:space="preserve">                usage[key] = usage.get(key, 0) + row["lots"] * r["usage_per_lot"]</w:t>
      </w:r>
    </w:p>
    <w:p>
      <w:pPr>
        <w:shd w:fill="F3F3F3" w:val="clear"/>
        <w:spacing w:after="0" w:before="0"/>
      </w:pPr>
      <w:r>
        <w:rPr>
          <w:rFonts w:ascii="MS Gothic" w:cs="MS Gothic" w:eastAsia="MS Gothic" w:hAnsi="MS Gothic"/>
          <w:color w:val="222222"/>
          <w:sz w:val="18"/>
          <w:szCs w:val="18"/>
        </w:rPr>
        <w:t xml:space="preserve">    return usage</w:t>
      </w:r>
    </w:p>
    <w:p>
      <w:pPr>
        <w:spacing w:after="60" w:before="40"/>
      </w:pPr>
      <w:r>
        <w:rPr>
          <w:b w:val="false"/>
          <w:bCs w:val="false"/>
          <w:i/>
          <w:iCs/>
          <w:color w:val="555555"/>
          <w:sz w:val="19"/>
          <w:szCs w:val="19"/>
        </w:rPr>
        <w:t xml:space="preserve">配合表に無い製品が製造計画に現れた場合、その製品は使用量0として扱う（消費に寄与しない）。</w:t>
      </w:r>
    </w:p>
    <w:p>
      <w:pPr>
        <w:spacing w:after="60" w:before="80"/>
      </w:pPr>
      <w:r>
        <w:rPr>
          <w:b/>
          <w:bCs/>
          <w:i w:val="false"/>
          <w:iCs w:val="false"/>
          <w:sz w:val="21"/>
          <w:szCs w:val="21"/>
        </w:rPr>
        <w:t xml:space="preserve">3-2. 在庫推移と在庫切れ予定日</w:t>
      </w:r>
    </w:p>
    <w:p>
      <w:pPr>
        <w:shd w:fill="F3F3F3" w:val="clear"/>
        <w:spacing w:after="0" w:before="0"/>
      </w:pPr>
      <w:r>
        <w:rPr>
          <w:rFonts w:ascii="MS Gothic" w:cs="MS Gothic" w:eastAsia="MS Gothic" w:hAnsi="MS Gothic"/>
          <w:color w:val="222222"/>
          <w:sz w:val="18"/>
          <w:szCs w:val="18"/>
        </w:rPr>
        <w:t xml:space="preserve">def depletion(item, usage, plan_dates, today):</w:t>
      </w:r>
    </w:p>
    <w:p>
      <w:pPr>
        <w:shd w:fill="F3F3F3" w:val="clear"/>
        <w:spacing w:after="0" w:before="0"/>
      </w:pPr>
      <w:r>
        <w:rPr>
          <w:rFonts w:ascii="MS Gothic" w:cs="MS Gothic" w:eastAsia="MS Gothic" w:hAnsi="MS Gothic"/>
          <w:color w:val="222222"/>
          <w:sz w:val="18"/>
          <w:szCs w:val="18"/>
        </w:rPr>
        <w:t xml:space="preserve">    # plan_dates は昇順。各日付の在庫値も系列として残す（グラフ用）</w:t>
      </w:r>
    </w:p>
    <w:p>
      <w:pPr>
        <w:shd w:fill="F3F3F3" w:val="clear"/>
        <w:spacing w:after="0" w:before="0"/>
      </w:pPr>
      <w:r>
        <w:rPr>
          <w:rFonts w:ascii="MS Gothic" w:cs="MS Gothic" w:eastAsia="MS Gothic" w:hAnsi="MS Gothic"/>
          <w:color w:val="222222"/>
          <w:sz w:val="18"/>
          <w:szCs w:val="18"/>
        </w:rPr>
        <w:t xml:space="preserve">    stock = item["current_stock"]</w:t>
      </w:r>
    </w:p>
    <w:p>
      <w:pPr>
        <w:shd w:fill="F3F3F3" w:val="clear"/>
        <w:spacing w:after="0" w:before="0"/>
      </w:pPr>
      <w:r>
        <w:rPr>
          <w:rFonts w:ascii="MS Gothic" w:cs="MS Gothic" w:eastAsia="MS Gothic" w:hAnsi="MS Gothic"/>
          <w:color w:val="222222"/>
          <w:sz w:val="18"/>
          <w:szCs w:val="18"/>
        </w:rPr>
        <w:t xml:space="preserve">    series = [(today, stock)]</w:t>
      </w:r>
    </w:p>
    <w:p>
      <w:pPr>
        <w:shd w:fill="F3F3F3" w:val="clear"/>
        <w:spacing w:after="0" w:before="0"/>
      </w:pPr>
      <w:r>
        <w:rPr>
          <w:rFonts w:ascii="MS Gothic" w:cs="MS Gothic" w:eastAsia="MS Gothic" w:hAnsi="MS Gothic"/>
          <w:color w:val="222222"/>
          <w:sz w:val="18"/>
          <w:szCs w:val="18"/>
        </w:rPr>
        <w:t xml:space="preserve">    depletion_date = None</w:t>
      </w:r>
    </w:p>
    <w:p>
      <w:pPr>
        <w:shd w:fill="F3F3F3" w:val="clear"/>
        <w:spacing w:after="0" w:before="0"/>
      </w:pPr>
      <w:r>
        <w:rPr>
          <w:rFonts w:ascii="MS Gothic" w:cs="MS Gothic" w:eastAsia="MS Gothic" w:hAnsi="MS Gothic"/>
          <w:color w:val="222222"/>
          <w:sz w:val="18"/>
          <w:szCs w:val="18"/>
        </w:rPr>
        <w:t xml:space="preserve">    for d in plan_dates:</w:t>
      </w:r>
    </w:p>
    <w:p>
      <w:pPr>
        <w:shd w:fill="F3F3F3" w:val="clear"/>
        <w:spacing w:after="0" w:before="0"/>
      </w:pPr>
      <w:r>
        <w:rPr>
          <w:rFonts w:ascii="MS Gothic" w:cs="MS Gothic" w:eastAsia="MS Gothic" w:hAnsi="MS Gothic"/>
          <w:color w:val="222222"/>
          <w:sz w:val="18"/>
          <w:szCs w:val="18"/>
        </w:rPr>
        <w:t xml:space="preserve">        stock -= usage.get((d, item["item_code"]), 0)</w:t>
      </w:r>
    </w:p>
    <w:p>
      <w:pPr>
        <w:shd w:fill="F3F3F3" w:val="clear"/>
        <w:spacing w:after="0" w:before="0"/>
      </w:pPr>
      <w:r>
        <w:rPr>
          <w:rFonts w:ascii="MS Gothic" w:cs="MS Gothic" w:eastAsia="MS Gothic" w:hAnsi="MS Gothic"/>
          <w:color w:val="222222"/>
          <w:sz w:val="18"/>
          <w:szCs w:val="18"/>
        </w:rPr>
        <w:t xml:space="preserve">        series.append((d, stock))</w:t>
      </w:r>
    </w:p>
    <w:p>
      <w:pPr>
        <w:shd w:fill="F3F3F3" w:val="clear"/>
        <w:spacing w:after="0" w:before="0"/>
      </w:pPr>
      <w:r>
        <w:rPr>
          <w:rFonts w:ascii="MS Gothic" w:cs="MS Gothic" w:eastAsia="MS Gothic" w:hAnsi="MS Gothic"/>
          <w:color w:val="222222"/>
          <w:sz w:val="18"/>
          <w:szCs w:val="18"/>
        </w:rPr>
        <w:t xml:space="preserve">        if depletion_date is None and stock &lt;= 0:</w:t>
      </w:r>
    </w:p>
    <w:p>
      <w:pPr>
        <w:shd w:fill="F3F3F3" w:val="clear"/>
        <w:spacing w:after="0" w:before="0"/>
      </w:pPr>
      <w:r>
        <w:rPr>
          <w:rFonts w:ascii="MS Gothic" w:cs="MS Gothic" w:eastAsia="MS Gothic" w:hAnsi="MS Gothic"/>
          <w:color w:val="222222"/>
          <w:sz w:val="18"/>
          <w:szCs w:val="18"/>
        </w:rPr>
        <w:t xml:space="preserve">            depletion_date = d        # この日に在庫切れ</w:t>
      </w:r>
    </w:p>
    <w:p>
      <w:pPr>
        <w:shd w:fill="F3F3F3" w:val="clear"/>
        <w:spacing w:after="0" w:before="0"/>
      </w:pPr>
      <w:r>
        <w:rPr>
          <w:rFonts w:ascii="MS Gothic" w:cs="MS Gothic" w:eastAsia="MS Gothic" w:hAnsi="MS Gothic"/>
          <w:color w:val="222222"/>
          <w:sz w:val="18"/>
          <w:szCs w:val="18"/>
        </w:rPr>
        <w:t xml:space="preserve">    days_left = (depletion_date - today).days if depletion_date else None</w:t>
      </w:r>
    </w:p>
    <w:p>
      <w:pPr>
        <w:shd w:fill="F3F3F3" w:val="clear"/>
        <w:spacing w:after="0" w:before="0"/>
      </w:pPr>
      <w:r>
        <w:rPr>
          <w:rFonts w:ascii="MS Gothic" w:cs="MS Gothic" w:eastAsia="MS Gothic" w:hAnsi="MS Gothic"/>
          <w:color w:val="222222"/>
          <w:sz w:val="18"/>
          <w:szCs w:val="18"/>
        </w:rPr>
        <w:t xml:space="preserve">    return depletion_date, days_left, series</w:t>
      </w:r>
    </w:p>
    <w:p>
      <w:pPr>
        <w:spacing w:after="60" w:before="80"/>
      </w:pPr>
      <w:r>
        <w:rPr>
          <w:b/>
          <w:bCs/>
          <w:i w:val="false"/>
          <w:iCs w:val="false"/>
          <w:sz w:val="21"/>
          <w:szCs w:val="21"/>
        </w:rPr>
        <w:t xml:space="preserve">3-3. 緊急度の判定</w:t>
      </w:r>
    </w:p>
    <w:p>
      <w:pPr>
        <w:shd w:fill="F3F3F3" w:val="clear"/>
        <w:spacing w:after="0" w:before="0"/>
      </w:pPr>
      <w:r>
        <w:rPr>
          <w:rFonts w:ascii="MS Gothic" w:cs="MS Gothic" w:eastAsia="MS Gothic" w:hAnsi="MS Gothic"/>
          <w:color w:val="222222"/>
          <w:sz w:val="18"/>
          <w:szCs w:val="18"/>
        </w:rPr>
        <w:t xml:space="preserve">def risk_label(days_left, DANGER_DAYS, WARN_DAYS):</w:t>
      </w:r>
    </w:p>
    <w:p>
      <w:pPr>
        <w:shd w:fill="F3F3F3" w:val="clear"/>
        <w:spacing w:after="0" w:before="0"/>
      </w:pPr>
      <w:r>
        <w:rPr>
          <w:rFonts w:ascii="MS Gothic" w:cs="MS Gothic" w:eastAsia="MS Gothic" w:hAnsi="MS Gothic"/>
          <w:color w:val="222222"/>
          <w:sz w:val="18"/>
          <w:szCs w:val="18"/>
        </w:rPr>
        <w:t xml:space="preserve">    if days_left is None:</w:t>
      </w:r>
    </w:p>
    <w:p>
      <w:pPr>
        <w:shd w:fill="F3F3F3" w:val="clear"/>
        <w:spacing w:after="0" w:before="0"/>
      </w:pPr>
      <w:r>
        <w:rPr>
          <w:rFonts w:ascii="MS Gothic" w:cs="MS Gothic" w:eastAsia="MS Gothic" w:hAnsi="MS Gothic"/>
          <w:color w:val="222222"/>
          <w:sz w:val="18"/>
          <w:szCs w:val="18"/>
        </w:rPr>
        <w:t xml:space="preserve">        return ""           # 期間内に在庫切れにならない</w:t>
      </w:r>
    </w:p>
    <w:p>
      <w:pPr>
        <w:shd w:fill="F3F3F3" w:val="clear"/>
        <w:spacing w:after="0" w:before="0"/>
      </w:pPr>
      <w:r>
        <w:rPr>
          <w:rFonts w:ascii="MS Gothic" w:cs="MS Gothic" w:eastAsia="MS Gothic" w:hAnsi="MS Gothic"/>
          <w:color w:val="222222"/>
          <w:sz w:val="18"/>
          <w:szCs w:val="18"/>
        </w:rPr>
        <w:t xml:space="preserve">    if days_left &lt;= DANGER_DAYS:</w:t>
      </w:r>
    </w:p>
    <w:p>
      <w:pPr>
        <w:shd w:fill="F3F3F3" w:val="clear"/>
        <w:spacing w:after="0" w:before="0"/>
      </w:pPr>
      <w:r>
        <w:rPr>
          <w:rFonts w:ascii="MS Gothic" w:cs="MS Gothic" w:eastAsia="MS Gothic" w:hAnsi="MS Gothic"/>
          <w:color w:val="222222"/>
          <w:sz w:val="18"/>
          <w:szCs w:val="18"/>
        </w:rPr>
        <w:t xml:space="preserve">        return "危険"        # 行を赤</w:t>
      </w:r>
    </w:p>
    <w:p>
      <w:pPr>
        <w:shd w:fill="F3F3F3" w:val="clear"/>
        <w:spacing w:after="0" w:before="0"/>
      </w:pPr>
      <w:r>
        <w:rPr>
          <w:rFonts w:ascii="MS Gothic" w:cs="MS Gothic" w:eastAsia="MS Gothic" w:hAnsi="MS Gothic"/>
          <w:color w:val="222222"/>
          <w:sz w:val="18"/>
          <w:szCs w:val="18"/>
        </w:rPr>
        <w:t xml:space="preserve">    if days_left &lt;= WARN_DAYS:</w:t>
      </w:r>
    </w:p>
    <w:p>
      <w:pPr>
        <w:shd w:fill="F3F3F3" w:val="clear"/>
        <w:spacing w:after="0" w:before="0"/>
      </w:pPr>
      <w:r>
        <w:rPr>
          <w:rFonts w:ascii="MS Gothic" w:cs="MS Gothic" w:eastAsia="MS Gothic" w:hAnsi="MS Gothic"/>
          <w:color w:val="222222"/>
          <w:sz w:val="18"/>
          <w:szCs w:val="18"/>
        </w:rPr>
        <w:t xml:space="preserve">        return "注意"        # 行を黄</w:t>
      </w:r>
    </w:p>
    <w:p>
      <w:pPr>
        <w:shd w:fill="F3F3F3" w:val="clear"/>
        <w:spacing w:after="0" w:before="0"/>
      </w:pPr>
      <w:r>
        <w:rPr>
          <w:rFonts w:ascii="MS Gothic" w:cs="MS Gothic" w:eastAsia="MS Gothic" w:hAnsi="MS Gothic"/>
          <w:color w:val="222222"/>
          <w:sz w:val="18"/>
          <w:szCs w:val="18"/>
        </w:rPr>
        <w:t xml:space="preserve">    return ""                # 色なし</w:t>
      </w:r>
    </w:p>
    <w:p>
      <w:pPr>
        <w:spacing w:after="60" w:before="40"/>
      </w:pPr>
      <w:r>
        <w:rPr>
          <w:b w:val="false"/>
          <w:bCs w:val="false"/>
          <w:i/>
          <w:iCs/>
          <w:color w:val="555555"/>
          <w:sz w:val="19"/>
          <w:szCs w:val="19"/>
        </w:rPr>
        <w:t xml:space="preserve">DANGER_DAYS &lt; WARN_DAYS を前提とし、境界は「&lt;=」で判定する（閾値ちょうどの日も該当扱い）。</w:t>
      </w:r>
    </w:p>
    <w:p>
      <w:pPr>
        <w:pBdr>
          <w:bottom w:val="single" w:color="2E75B6" w:sz="6" w:space="1"/>
        </w:pBdr>
        <w:spacing w:after="70" w:before="160"/>
      </w:pPr>
      <w:r>
        <w:rPr>
          <w:rFonts w:ascii="Yu Gothic" w:cs="Yu Gothic" w:eastAsia="Yu Gothic" w:hAnsi="Yu Gothic"/>
          <w:b/>
          <w:bCs/>
          <w:color w:val="1f3a5f"/>
          <w:sz w:val="24"/>
          <w:szCs w:val="24"/>
        </w:rPr>
        <w:t xml:space="preserve">4. 推奨発注数の計算</w:t>
      </w:r>
    </w:p>
    <w:p>
      <w:pPr>
        <w:spacing w:after="60" w:before="0"/>
      </w:pPr>
      <w:r>
        <w:rPr>
          <w:b w:val="false"/>
          <w:bCs w:val="false"/>
          <w:i w:val="false"/>
          <w:iCs w:val="false"/>
          <w:sz w:val="21"/>
          <w:szCs w:val="21"/>
        </w:rPr>
        <w:t xml:space="preserve">発注ロット単位で切上げる。計画期間の総予定消費量に安全在庫日数分を上乗せし、現在庫を差し引いた量を必要量とする。</w:t>
      </w:r>
    </w:p>
    <w:p>
      <w:pPr>
        <w:shd w:fill="F3F3F3" w:val="clear"/>
        <w:spacing w:after="0" w:before="0"/>
      </w:pPr>
      <w:r>
        <w:rPr>
          <w:rFonts w:ascii="MS Gothic" w:cs="MS Gothic" w:eastAsia="MS Gothic" w:hAnsi="MS Gothic"/>
          <w:color w:val="222222"/>
          <w:sz w:val="18"/>
          <w:szCs w:val="18"/>
        </w:rPr>
        <w:t xml:space="preserve">import math</w:t>
      </w:r>
    </w:p>
    <w:p>
      <w:pPr>
        <w:shd w:fill="F3F3F3" w:val="clear"/>
        <w:spacing w:after="0" w:before="0"/>
      </w:pPr>
      <w:r>
        <w:rPr>
          <w:rFonts w:ascii="MS Gothic" w:cs="MS Gothic" w:eastAsia="MS Gothic" w:hAnsi="MS Gothic"/>
          <w:color w:val="222222"/>
          <w:sz w:val="18"/>
          <w:szCs w:val="18"/>
        </w:rPr>
        <w:t xml:space="preserve"> </w:t>
      </w:r>
    </w:p>
    <w:p>
      <w:pPr>
        <w:shd w:fill="F3F3F3" w:val="clear"/>
        <w:spacing w:after="0" w:before="0"/>
      </w:pPr>
      <w:r>
        <w:rPr>
          <w:rFonts w:ascii="MS Gothic" w:cs="MS Gothic" w:eastAsia="MS Gothic" w:hAnsi="MS Gothic"/>
          <w:color w:val="222222"/>
          <w:sz w:val="18"/>
          <w:szCs w:val="18"/>
        </w:rPr>
        <w:t xml:space="preserve">def recommended_qty(item, usage, plan_dates, depletion_date):</w:t>
      </w:r>
    </w:p>
    <w:p>
      <w:pPr>
        <w:shd w:fill="F3F3F3" w:val="clear"/>
        <w:spacing w:after="0" w:before="0"/>
      </w:pPr>
      <w:r>
        <w:rPr>
          <w:rFonts w:ascii="MS Gothic" w:cs="MS Gothic" w:eastAsia="MS Gothic" w:hAnsi="MS Gothic"/>
          <w:color w:val="222222"/>
          <w:sz w:val="18"/>
          <w:szCs w:val="18"/>
        </w:rPr>
        <w:t xml:space="preserve">    # 計画期間内に在庫切れする品目だけを発注対象とする</w:t>
      </w:r>
    </w:p>
    <w:p>
      <w:pPr>
        <w:shd w:fill="F3F3F3" w:val="clear"/>
        <w:spacing w:after="0" w:before="0"/>
      </w:pPr>
      <w:r>
        <w:rPr>
          <w:rFonts w:ascii="MS Gothic" w:cs="MS Gothic" w:eastAsia="MS Gothic" w:hAnsi="MS Gothic"/>
          <w:color w:val="222222"/>
          <w:sz w:val="18"/>
          <w:szCs w:val="18"/>
        </w:rPr>
        <w:t xml:space="preserve">    if depletion_date is None:</w:t>
      </w:r>
    </w:p>
    <w:p>
      <w:pPr>
        <w:shd w:fill="F3F3F3" w:val="clear"/>
        <w:spacing w:after="0" w:before="0"/>
      </w:pPr>
      <w:r>
        <w:rPr>
          <w:rFonts w:ascii="MS Gothic" w:cs="MS Gothic" w:eastAsia="MS Gothic" w:hAnsi="MS Gothic"/>
          <w:color w:val="222222"/>
          <w:sz w:val="18"/>
          <w:szCs w:val="18"/>
        </w:rPr>
        <w:t xml:space="preserve">        return 0</w:t>
      </w:r>
    </w:p>
    <w:p>
      <w:pPr>
        <w:shd w:fill="F3F3F3" w:val="clear"/>
        <w:spacing w:after="0" w:before="0"/>
      </w:pPr>
      <w:r>
        <w:rPr>
          <w:rFonts w:ascii="MS Gothic" w:cs="MS Gothic" w:eastAsia="MS Gothic" w:hAnsi="MS Gothic"/>
          <w:color w:val="222222"/>
          <w:sz w:val="18"/>
          <w:szCs w:val="18"/>
        </w:rPr>
        <w:t xml:space="preserve">    SAFETY_DAYS = 7</w:t>
      </w:r>
    </w:p>
    <w:p>
      <w:pPr>
        <w:shd w:fill="F3F3F3" w:val="clear"/>
        <w:spacing w:after="0" w:before="0"/>
      </w:pPr>
      <w:r>
        <w:rPr>
          <w:rFonts w:ascii="MS Gothic" w:cs="MS Gothic" w:eastAsia="MS Gothic" w:hAnsi="MS Gothic"/>
          <w:color w:val="222222"/>
          <w:sz w:val="18"/>
          <w:szCs w:val="18"/>
        </w:rPr>
        <w:t xml:space="preserve">    total = sum(usage.get((d, item["item_code"]), 0) for d in plan_dates)</w:t>
      </w:r>
    </w:p>
    <w:p>
      <w:pPr>
        <w:shd w:fill="F3F3F3" w:val="clear"/>
        <w:spacing w:after="0" w:before="0"/>
      </w:pPr>
      <w:r>
        <w:rPr>
          <w:rFonts w:ascii="MS Gothic" w:cs="MS Gothic" w:eastAsia="MS Gothic" w:hAnsi="MS Gothic"/>
          <w:color w:val="222222"/>
          <w:sz w:val="18"/>
          <w:szCs w:val="18"/>
        </w:rPr>
        <w:t xml:space="preserve">    n_days = len(plan_dates)</w:t>
      </w:r>
    </w:p>
    <w:p>
      <w:pPr>
        <w:shd w:fill="F3F3F3" w:val="clear"/>
        <w:spacing w:after="0" w:before="0"/>
      </w:pPr>
      <w:r>
        <w:rPr>
          <w:rFonts w:ascii="MS Gothic" w:cs="MS Gothic" w:eastAsia="MS Gothic" w:hAnsi="MS Gothic"/>
          <w:color w:val="222222"/>
          <w:sz w:val="18"/>
          <w:szCs w:val="18"/>
        </w:rPr>
        <w:t xml:space="preserve">    avg_daily = total / n_days</w:t>
      </w:r>
    </w:p>
    <w:p>
      <w:pPr>
        <w:shd w:fill="F3F3F3" w:val="clear"/>
        <w:spacing w:after="0" w:before="0"/>
      </w:pPr>
      <w:r>
        <w:rPr>
          <w:rFonts w:ascii="MS Gothic" w:cs="MS Gothic" w:eastAsia="MS Gothic" w:hAnsi="MS Gothic"/>
          <w:color w:val="222222"/>
          <w:sz w:val="18"/>
          <w:szCs w:val="18"/>
        </w:rPr>
        <w:t xml:space="preserve">    # 計画期間ぶん + 安全在庫ぶん を満たすのに不足している量</w:t>
      </w:r>
    </w:p>
    <w:p>
      <w:pPr>
        <w:shd w:fill="F3F3F3" w:val="clear"/>
        <w:spacing w:after="0" w:before="0"/>
      </w:pPr>
      <w:r>
        <w:rPr>
          <w:rFonts w:ascii="MS Gothic" w:cs="MS Gothic" w:eastAsia="MS Gothic" w:hAnsi="MS Gothic"/>
          <w:color w:val="222222"/>
          <w:sz w:val="18"/>
          <w:szCs w:val="18"/>
        </w:rPr>
        <w:t xml:space="preserve">    needed = (total - item["current_stock"]) + avg_daily * SAFETY_DAYS</w:t>
      </w:r>
    </w:p>
    <w:p>
      <w:pPr>
        <w:shd w:fill="F3F3F3" w:val="clear"/>
        <w:spacing w:after="0" w:before="0"/>
      </w:pPr>
      <w:r>
        <w:rPr>
          <w:rFonts w:ascii="MS Gothic" w:cs="MS Gothic" w:eastAsia="MS Gothic" w:hAnsi="MS Gothic"/>
          <w:color w:val="222222"/>
          <w:sz w:val="18"/>
          <w:szCs w:val="18"/>
        </w:rPr>
        <w:t xml:space="preserve">    if needed &lt;= 0:</w:t>
      </w:r>
    </w:p>
    <w:p>
      <w:pPr>
        <w:shd w:fill="F3F3F3" w:val="clear"/>
        <w:spacing w:after="0" w:before="0"/>
      </w:pPr>
      <w:r>
        <w:rPr>
          <w:rFonts w:ascii="MS Gothic" w:cs="MS Gothic" w:eastAsia="MS Gothic" w:hAnsi="MS Gothic"/>
          <w:color w:val="222222"/>
          <w:sz w:val="18"/>
          <w:szCs w:val="18"/>
        </w:rPr>
        <w:t xml:space="preserve">        return 0</w:t>
      </w:r>
    </w:p>
    <w:p>
      <w:pPr>
        <w:shd w:fill="F3F3F3" w:val="clear"/>
        <w:spacing w:after="0" w:before="0"/>
      </w:pPr>
      <w:r>
        <w:rPr>
          <w:rFonts w:ascii="MS Gothic" w:cs="MS Gothic" w:eastAsia="MS Gothic" w:hAnsi="MS Gothic"/>
          <w:color w:val="222222"/>
          <w:sz w:val="18"/>
          <w:szCs w:val="18"/>
        </w:rPr>
        <w:t xml:space="preserve">    n = math.ceil(needed / item["order_lot"])   # 発注ロットの個数</w:t>
      </w:r>
    </w:p>
    <w:p>
      <w:pPr>
        <w:shd w:fill="F3F3F3" w:val="clear"/>
        <w:spacing w:after="0" w:before="0"/>
      </w:pPr>
      <w:r>
        <w:rPr>
          <w:rFonts w:ascii="MS Gothic" w:cs="MS Gothic" w:eastAsia="MS Gothic" w:hAnsi="MS Gothic"/>
          <w:color w:val="222222"/>
          <w:sz w:val="18"/>
          <w:szCs w:val="18"/>
        </w:rPr>
        <w:t xml:space="preserve">    return n * item["order_lot"]</w:t>
      </w:r>
    </w:p>
    <w:p>
      <w:pPr>
        <w:spacing w:after="60" w:before="40"/>
      </w:pPr>
      <w:r>
        <w:rPr>
          <w:b w:val="false"/>
          <w:bCs w:val="false"/>
          <w:i/>
          <w:iCs/>
          <w:color w:val="555555"/>
          <w:sz w:val="19"/>
          <w:szCs w:val="19"/>
        </w:rPr>
        <w:t xml:space="preserve">在庫切れ予定日が無い品目（計画期間内は在庫が持つ）は発注対象とせず0を返す。在庫切れする品目は total &gt; current_stock のため必ず正の推奨数になる。安全在庫日数ぶんを上乗せするのは、在庫切れ当日ぴったりではなく余裕を持って発注するため。</w:t>
      </w:r>
    </w:p>
    <w:p>
      <w:pPr>
        <w:pBdr>
          <w:bottom w:val="single" w:color="2E75B6" w:sz="6" w:space="1"/>
        </w:pBdr>
        <w:spacing w:after="70" w:before="160"/>
      </w:pPr>
      <w:r>
        <w:rPr>
          <w:rFonts w:ascii="Yu Gothic" w:cs="Yu Gothic" w:eastAsia="Yu Gothic" w:hAnsi="Yu Gothic"/>
          <w:b/>
          <w:bCs/>
          <w:color w:val="1f3a5f"/>
          <w:sz w:val="24"/>
          <w:szCs w:val="24"/>
        </w:rPr>
        <w:t xml:space="preserve">5. コア内部のデータフロー</w:t>
      </w:r>
    </w:p>
    <w:p>
      <w:pPr>
        <w:pStyle w:val="ListParagraph"/>
        <w:numPr>
          <w:ilvl w:val="0"/>
          <w:numId w:val="2"/>
        </w:numPr>
        <w:spacing w:after="60" w:before="0"/>
      </w:pPr>
      <w:r>
        <w:rPr>
          <w:b w:val="false"/>
          <w:bCs w:val="false"/>
          <w:i w:val="false"/>
          <w:iCs w:val="false"/>
          <w:sz w:val="21"/>
          <w:szCs w:val="21"/>
        </w:rPr>
        <w:t xml:space="preserve">① 3つのCSVを読み込む（loader）。UTF-8で試し、失敗したらShift_JISで再試行。列名で識別。</w:t>
      </w:r>
    </w:p>
    <w:p>
      <w:pPr>
        <w:pStyle w:val="ListParagraph"/>
        <w:numPr>
          <w:ilvl w:val="0"/>
          <w:numId w:val="2"/>
        </w:numPr>
        <w:spacing w:after="60" w:before="0"/>
      </w:pPr>
      <w:r>
        <w:rPr>
          <w:b w:val="false"/>
          <w:bCs w:val="false"/>
          <w:i w:val="false"/>
          <w:iCs w:val="false"/>
          <w:sz w:val="21"/>
          <w:szCs w:val="21"/>
        </w:rPr>
        <w:t xml:space="preserve">② 製造計画と配合表から予定消費量（planned_usage）を、日付・品目ごとに積み上げる。</w:t>
      </w:r>
    </w:p>
    <w:p>
      <w:pPr>
        <w:pStyle w:val="ListParagraph"/>
        <w:numPr>
          <w:ilvl w:val="0"/>
          <w:numId w:val="2"/>
        </w:numPr>
        <w:spacing w:after="60" w:before="0"/>
      </w:pPr>
      <w:r>
        <w:rPr>
          <w:b w:val="false"/>
          <w:bCs w:val="false"/>
          <w:i w:val="false"/>
          <w:iCs w:val="false"/>
          <w:sz w:val="21"/>
          <w:szCs w:val="21"/>
        </w:rPr>
        <w:t xml:space="preserve">③ 在庫リストの各品目について depletion() を実行し、在庫切れ予定日・残り日数・在庫推移系列を得る。</w:t>
      </w:r>
    </w:p>
    <w:p>
      <w:pPr>
        <w:pStyle w:val="ListParagraph"/>
        <w:numPr>
          <w:ilvl w:val="0"/>
          <w:numId w:val="2"/>
        </w:numPr>
        <w:spacing w:after="60" w:before="0"/>
      </w:pPr>
      <w:r>
        <w:rPr>
          <w:b w:val="false"/>
          <w:bCs w:val="false"/>
          <w:i w:val="false"/>
          <w:iCs w:val="false"/>
          <w:sz w:val="21"/>
          <w:szCs w:val="21"/>
        </w:rPr>
        <w:t xml:space="preserve">④ 残り日数から risk_label() で緊急度を判定する（DANGER_DAYS／WARN_DAYS）。</w:t>
      </w:r>
    </w:p>
    <w:p>
      <w:pPr>
        <w:pStyle w:val="ListParagraph"/>
        <w:numPr>
          <w:ilvl w:val="0"/>
          <w:numId w:val="2"/>
        </w:numPr>
        <w:spacing w:after="60" w:before="0"/>
      </w:pPr>
      <w:r>
        <w:rPr>
          <w:b w:val="false"/>
          <w:bCs w:val="false"/>
          <w:i w:val="false"/>
          <w:iCs w:val="false"/>
          <w:sz w:val="21"/>
          <w:szCs w:val="21"/>
        </w:rPr>
        <w:t xml:space="preserve">⑤ 各品目の avg_daily と recommended_qty() を計算する。</w:t>
      </w:r>
    </w:p>
    <w:p>
      <w:pPr>
        <w:pStyle w:val="ListParagraph"/>
        <w:numPr>
          <w:ilvl w:val="0"/>
          <w:numId w:val="2"/>
        </w:numPr>
        <w:spacing w:after="60" w:before="0"/>
      </w:pPr>
      <w:r>
        <w:rPr>
          <w:b w:val="false"/>
          <w:bCs w:val="false"/>
          <w:i w:val="false"/>
          <w:iCs w:val="false"/>
          <w:sz w:val="21"/>
          <w:szCs w:val="21"/>
        </w:rPr>
        <w:t xml:space="preserve">⑥ 全品目を残り日数の昇順（Noneは末尾）に並べ、在庫推移系列を含めてUIへ返す。</w:t>
      </w:r>
    </w:p>
    <w:p>
      <w:pPr>
        <w:pStyle w:val="ListParagraph"/>
        <w:numPr>
          <w:ilvl w:val="0"/>
          <w:numId w:val="2"/>
        </w:numPr>
        <w:spacing w:after="60" w:before="0"/>
      </w:pPr>
      <w:r>
        <w:rPr>
          <w:b w:val="false"/>
          <w:bCs w:val="false"/>
          <w:i w:val="false"/>
          <w:iCs w:val="false"/>
          <w:sz w:val="21"/>
          <w:szCs w:val="21"/>
        </w:rPr>
        <w:t xml:space="preserve">⑦ needs_order（在庫切れ予定日あり）の品目を supplier_type でグループ化し、openpyxlでExcel出力する。保管区分で色分け、危険の行を強調、ファイル名に作成日を付与する。</w:t>
      </w:r>
    </w:p>
    <w:p>
      <w:pPr>
        <w:pBdr>
          <w:bottom w:val="single" w:color="2E75B6" w:sz="6" w:space="1"/>
        </w:pBdr>
        <w:spacing w:after="70" w:before="160"/>
      </w:pPr>
      <w:r>
        <w:rPr>
          <w:rFonts w:ascii="Yu Gothic" w:cs="Yu Gothic" w:eastAsia="Yu Gothic" w:hAnsi="Yu Gothic"/>
          <w:b/>
          <w:bCs/>
          <w:color w:val="1f3a5f"/>
          <w:sz w:val="24"/>
          <w:szCs w:val="24"/>
        </w:rPr>
        <w:t xml:space="preserve">6. 設計判断の理由</w:t>
      </w:r>
    </w:p>
    <w:p>
      <w:pPr>
        <w:spacing w:after="60" w:before="0"/>
      </w:pPr>
      <w:r>
        <w:rPr>
          <w:b/>
          <w:bCs/>
          <w:i w:val="false"/>
          <w:iCs w:val="false"/>
          <w:sz w:val="21"/>
          <w:szCs w:val="21"/>
        </w:rPr>
        <w:t xml:space="preserve">なぜpandasとopenpyxlを使うか</w:t>
      </w:r>
    </w:p>
    <w:p>
      <w:pPr>
        <w:spacing w:after="60" w:before="0"/>
      </w:pPr>
      <w:r>
        <w:rPr>
          <w:b w:val="false"/>
          <w:bCs w:val="false"/>
          <w:i w:val="false"/>
          <w:iCs w:val="false"/>
          <w:sz w:val="21"/>
          <w:szCs w:val="21"/>
        </w:rPr>
        <w:t xml:space="preserve">pandasはCSV読み込みと列単位の処理が速く、3リストの結合・積み上げを書きやすい。openpyxlはセル色分けや書式設定を細かく制御できる。どちらも導入が容易で学習コストが低い。</w:t>
      </w:r>
    </w:p>
    <w:p>
      <w:pPr>
        <w:spacing w:after="60" w:before="60"/>
      </w:pPr>
      <w:r>
        <w:rPr>
          <w:b/>
          <w:bCs/>
          <w:i w:val="false"/>
          <w:iCs w:val="false"/>
          <w:sz w:val="21"/>
          <w:szCs w:val="21"/>
        </w:rPr>
        <w:t xml:space="preserve">なぜ計算を関数に分けるか</w:t>
      </w:r>
    </w:p>
    <w:p>
      <w:pPr>
        <w:spacing w:after="60" w:before="0"/>
      </w:pPr>
      <w:r>
        <w:rPr>
          <w:b w:val="false"/>
          <w:bCs w:val="false"/>
          <w:i w:val="false"/>
          <w:iCs w:val="false"/>
          <w:sz w:val="21"/>
          <w:szCs w:val="21"/>
        </w:rPr>
        <w:t xml:space="preserve">予定消費・在庫切れ予測・緊急度・推奨発注を別関数にすることで、後でロジックを差し替えやすくする（例：リードタイムを織り込む、複数の製造班の計画を統合する）。これは将来の拡張で負債を溜めないための設計で、コアとUIの分離と同じ思想。</w:t>
      </w:r>
    </w:p>
    <w:p>
      <w:pPr>
        <w:spacing w:after="60" w:before="60"/>
      </w:pPr>
      <w:r>
        <w:rPr>
          <w:b/>
          <w:bCs/>
          <w:i w:val="false"/>
          <w:iCs w:val="false"/>
          <w:sz w:val="21"/>
          <w:szCs w:val="21"/>
        </w:rPr>
        <w:t xml:space="preserve">なぜ発注点を使わないか</w:t>
      </w:r>
    </w:p>
    <w:p>
      <w:pPr>
        <w:spacing w:after="60" w:before="0"/>
      </w:pPr>
      <w:r>
        <w:rPr>
          <w:b w:val="false"/>
          <w:bCs w:val="false"/>
          <w:i w:val="false"/>
          <w:iCs w:val="false"/>
          <w:sz w:val="21"/>
          <w:szCs w:val="21"/>
        </w:rPr>
        <w:t xml:space="preserve">発注点は静的な閾値で製造計画と連動しないため、欠品と過剰在庫が同時に起きる原因になる。本ツールは製造計画から在庫切れを予測する一本に絞ることで、複数製品が共有する原材料の多次元の判断を自動化する。発注点はマスタ管理の領域であり、3リストの単純さを保つため持ち込まない。</w:t>
      </w:r>
    </w:p>
    <w:p>
      <w:pPr>
        <w:spacing w:after="60" w:before="60"/>
      </w:pPr>
      <w:r>
        <w:rPr>
          <w:b/>
          <w:bCs/>
          <w:i w:val="false"/>
          <w:iCs w:val="false"/>
          <w:sz w:val="21"/>
          <w:szCs w:val="21"/>
        </w:rPr>
        <w:t xml:space="preserve">緊急度の閾値は現場で調整するパラメータ</w:t>
      </w:r>
    </w:p>
    <w:p>
      <w:pPr>
        <w:spacing w:after="60" w:before="0"/>
      </w:pPr>
      <w:r>
        <w:rPr>
          <w:b w:val="false"/>
          <w:bCs w:val="false"/>
          <w:i w:val="false"/>
          <w:iCs w:val="false"/>
          <w:sz w:val="21"/>
          <w:szCs w:val="21"/>
        </w:rPr>
        <w:t xml:space="preserve">DANGER_DAYS・WARN_DAYS・SAFETY_DAYS は現場の発注サイクルや原材料の性質で変わる。コード内に固定値で埋め込まず、定数（またはCLAUDE.md・設定）として外に出し、現場ごとに変えられるようにする。</w:t>
      </w:r>
    </w:p>
    <w:p>
      <w:pPr>
        <w:pBdr>
          <w:bottom w:val="single" w:color="2E75B6" w:sz="6" w:space="1"/>
        </w:pBdr>
        <w:spacing w:after="70" w:before="160"/>
      </w:pPr>
      <w:r>
        <w:rPr>
          <w:rFonts w:ascii="Yu Gothic" w:cs="Yu Gothic" w:eastAsia="Yu Gothic" w:hAnsi="Yu Gothic"/>
          <w:b/>
          <w:bCs/>
          <w:color w:val="1f3a5f"/>
          <w:sz w:val="24"/>
          <w:szCs w:val="24"/>
        </w:rPr>
        <w:t xml:space="preserve">やらないこと（再掲）</w:t>
      </w:r>
    </w:p>
    <w:p>
      <w:pPr>
        <w:pStyle w:val="ListParagraph"/>
        <w:numPr>
          <w:ilvl w:val="0"/>
          <w:numId w:val="2"/>
        </w:numPr>
        <w:spacing w:after="60" w:before="0"/>
      </w:pPr>
      <w:r>
        <w:rPr>
          <w:b w:val="false"/>
          <w:bCs w:val="false"/>
          <w:i w:val="false"/>
          <w:iCs w:val="false"/>
          <w:sz w:val="21"/>
          <w:szCs w:val="21"/>
        </w:rPr>
        <w:t xml:space="preserve">発注点による判定（本ツールでは廃止）。</w:t>
      </w:r>
    </w:p>
    <w:p>
      <w:pPr>
        <w:pStyle w:val="ListParagraph"/>
        <w:numPr>
          <w:ilvl w:val="0"/>
          <w:numId w:val="2"/>
        </w:numPr>
        <w:spacing w:after="60" w:before="0"/>
      </w:pPr>
      <w:r>
        <w:rPr>
          <w:b w:val="false"/>
          <w:bCs w:val="false"/>
          <w:i w:val="false"/>
          <w:iCs w:val="false"/>
          <w:sz w:val="21"/>
          <w:szCs w:val="21"/>
        </w:rPr>
        <w:t xml:space="preserve">発注リードタイムを考慮した発注タイミングの最適化（別の層として将来の拡張で扱う）。</w:t>
      </w:r>
    </w:p>
    <w:p>
      <w:pPr>
        <w:pStyle w:val="ListParagraph"/>
        <w:numPr>
          <w:ilvl w:val="0"/>
          <w:numId w:val="2"/>
        </w:numPr>
        <w:spacing w:after="60" w:before="0"/>
      </w:pPr>
      <w:r>
        <w:rPr>
          <w:b w:val="false"/>
          <w:bCs w:val="false"/>
          <w:i w:val="false"/>
          <w:iCs w:val="false"/>
          <w:sz w:val="21"/>
          <w:szCs w:val="21"/>
        </w:rPr>
        <w:t xml:space="preserve">複数の製造班を統合した管理。初回は1つの製造班（例：パン班）の製造計画を前提とする。各班が自分の製造計画を出し合い、システムで統合する複数班対応は将来の拡張で扱う（team列で識別する）。</w:t>
      </w:r>
    </w:p>
    <w:p>
      <w:pPr>
        <w:pStyle w:val="ListParagraph"/>
        <w:numPr>
          <w:ilvl w:val="0"/>
          <w:numId w:val="2"/>
        </w:numPr>
        <w:spacing w:after="60" w:before="0"/>
      </w:pPr>
      <w:r>
        <w:rPr>
          <w:b w:val="false"/>
          <w:bCs w:val="false"/>
          <w:i w:val="false"/>
          <w:iCs w:val="false"/>
          <w:sz w:val="21"/>
          <w:szCs w:val="21"/>
        </w:rPr>
        <w:t xml:space="preserve">需要予測そのもの（製造計画の値をそのまま信じて使う）。</w:t>
      </w:r>
    </w:p>
    <w:p>
      <w:pPr>
        <w:pStyle w:val="ListParagraph"/>
        <w:numPr>
          <w:ilvl w:val="0"/>
          <w:numId w:val="2"/>
        </w:numPr>
        <w:spacing w:after="60" w:before="0"/>
      </w:pPr>
      <w:r>
        <w:rPr>
          <w:b w:val="false"/>
          <w:bCs w:val="false"/>
          <w:i w:val="false"/>
          <w:iCs w:val="false"/>
          <w:sz w:val="21"/>
          <w:szCs w:val="21"/>
        </w:rPr>
        <w:t xml:space="preserve">品目マスタと取引先マスタが別ファイルに分かれて出力される形式への対応（統合済みの在庫リストを前提）。</w:t>
      </w:r>
    </w:p>
    <w:p>
      <w:pPr>
        <w:spacing w:after="60" w:before="140"/>
      </w:pPr>
      <w:r>
        <w:rPr>
          <w:b w:val="false"/>
          <w:bCs w:val="false"/>
          <w:i/>
          <w:iCs/>
          <w:color w:val="555555"/>
          <w:sz w:val="19"/>
          <w:szCs w:val="19"/>
        </w:rPr>
        <w:t xml:space="preserve">補足：危険閾値・注意閾値・安全在庫日数（DANGER_DAYS／WARN_DAYS／SAFETY_DAYS）は現場ごとに調整する定数。使うデータはすべて架空のもので、実在の社内データ・取引先名は含まない。テストの観点・デモデータは別の仕様書で扱う。</w:t>
      </w:r>
    </w:p>
    <w:p>
      <w:pPr>
        <w:spacing w:after="60" w:before="100"/>
        <w:jc w:val="center"/>
      </w:pPr>
      <w:r>
        <w:rPr>
          <w:b w:val="false"/>
          <w:bCs w:val="false"/>
          <w:i w:val="false"/>
          <w:iCs w:val="false"/>
          <w:color w:val="888888"/>
          <w:sz w:val="18"/>
          <w:szCs w:val="18"/>
        </w:rPr>
        <w:t xml:space="preserve">P-2 コア設計仕様書（改訂版）  |  発注リスト作成  |  P.</w:t>
      </w:r>
    </w:p>
    <w:sectPr>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60"/>
      <w:outlineLvl w:val="0"/>
    </w:pPr>
    <w:rPr>
      <w:rFonts w:ascii="Yu Gothic" w:cs="Yu Gothic" w:eastAsia="Yu Gothic" w:hAnsi="Yu Gothic"/>
      <w:b/>
      <w:bCs/>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2026-06-08T17:03:00.699Z</dcterms:created>
  <dcterms:modified xsi:type="dcterms:W3CDTF">2026-06-08T17:03:00.712Z</dcterms:modified>
</cp:coreProperties>
</file>

<file path=docProps/custom.xml><?xml version="1.0" encoding="utf-8"?>
<Properties xmlns="http://schemas.openxmlformats.org/officeDocument/2006/custom-properties" xmlns:vt="http://schemas.openxmlformats.org/officeDocument/2006/docPropsVTypes"/>
</file>