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sz w:val="40"/>
          <w:szCs w:val="40"/>
        </w:rPr>
        <w:t xml:space="preserve">要求仕様書</w:t>
      </w:r>
    </w:p>
    <w:p>
      <w:pPr>
        <w:pBdr>
          <w:bottom w:val="single" w:color="2E75B6" w:sz="6" w:space="4"/>
        </w:pBdr>
        <w:spacing w:after="240"/>
      </w:pPr>
      <w:r>
        <w:rPr>
          <w:b/>
          <w:bCs/>
          <w:sz w:val="28"/>
          <w:szCs w:val="28"/>
        </w:rPr>
        <w:t xml:space="preserve">検査成績書 複数ロット集計・傾向ツール（P-1）</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対象</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中小製造業（工業を主軸、食品も含む）の品質・検査担当者</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作成日</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2026年6月15日</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版</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初版（問診で確定した内容を基にした“種”。設計・テスト工程へ渡す）</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一人称</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私</w:t>
            </w:r>
          </w:p>
        </w:tc>
      </w:tr>
    </w:tbl>
    <w:p>
      <w:pPr>
        <w:spacing w:after="120"/>
      </w:pPr>
    </w:p>
    <w:p>
      <w:pPr>
        <w:pStyle w:val="Heading1"/>
      </w:pPr>
      <w:r>
        <w:t xml:space="preserve">1. このツールは何か</w:t>
      </w:r>
    </w:p>
    <w:p>
      <w:pPr>
        <w:spacing w:after="120" w:line="300"/>
      </w:pPr>
      <w:r>
        <w:rPr>
          <w:b w:val="false"/>
          <w:bCs w:val="false"/>
        </w:rPr>
        <w:t xml:space="preserve">品目ごとにバラバラのExcelファイルで保存されている検査成績書を、まとめて読み込み、1つのExcelファイルに集約する道具です。複数ロットにまたがる品質の傾向（各検査項目の平均値が、ロットを追ってどう動いているか）を、一目で見られるようにします。</w:t>
      </w:r>
    </w:p>
    <w:p>
      <w:pPr>
        <w:spacing w:after="120" w:line="300"/>
      </w:pPr>
      <w:r>
        <w:rPr>
          <w:b w:val="false"/>
          <w:bCs w:val="false"/>
        </w:rPr>
        <w:t xml:space="preserve">1人〜少人数で使う、手元のパソコンの中だけで完結する小さな道具です。データを外に送ることはありません。</w:t>
      </w:r>
    </w:p>
    <w:p>
      <w:pPr>
        <w:spacing w:after="120" w:line="300"/>
      </w:pPr>
      <w:r>
        <w:rPr>
          <w:b w:val="false"/>
          <w:bCs w:val="false"/>
        </w:rPr>
        <w:t xml:space="preserve">この道具の核は、測定値の読み取り方にあります。性質の違う2つの方法で測定値を別々に取得し、両者が一致することを確かめてから集計します。一方が場所を取り違えても、その食い違いをその場で検出するためです。</w:t>
      </w:r>
    </w:p>
    <w:p>
      <w:pPr>
        <w:pStyle w:val="Heading1"/>
      </w:pPr>
      <w:r>
        <w:t xml:space="preserve">2. 背景と困りごと</w:t>
      </w:r>
    </w:p>
    <w:p>
      <w:pPr>
        <w:spacing w:after="120" w:line="300"/>
      </w:pPr>
      <w:r>
        <w:rPr>
          <w:b w:val="false"/>
          <w:bCs w:val="false"/>
        </w:rPr>
        <w:t xml:space="preserve">いま、現場では次のような状態になっています。</w:t>
      </w:r>
    </w:p>
    <w:p>
      <w:pPr>
        <w:pStyle w:val="ListParagraph"/>
        <w:numPr>
          <w:ilvl w:val="0"/>
          <w:numId w:val="2"/>
        </w:numPr>
        <w:spacing w:after="60" w:line="300"/>
      </w:pPr>
      <w:r>
        <w:t xml:space="preserve">ロットごとに検査成績書（Excel）が、別々のファイルとして存在している。</w:t>
      </w:r>
    </w:p>
    <w:p>
      <w:pPr>
        <w:pStyle w:val="ListParagraph"/>
        <w:numPr>
          <w:ilvl w:val="0"/>
          <w:numId w:val="2"/>
        </w:numPr>
        <w:spacing w:after="60" w:line="300"/>
      </w:pPr>
      <w:r>
        <w:t xml:space="preserve">月次・四半期で全ロットの傾向を見るとき、10ロット分を1ファイルずつ開いて、平均値をコピペで集計表に転記し、グラフを手作業で作っている。</w:t>
      </w:r>
    </w:p>
    <w:p>
      <w:pPr>
        <w:pStyle w:val="ListParagraph"/>
        <w:numPr>
          <w:ilvl w:val="0"/>
          <w:numId w:val="2"/>
        </w:numPr>
        <w:spacing w:after="60" w:line="300"/>
      </w:pPr>
      <w:r>
        <w:t xml:space="preserve">時間がかかる。転記の途中でミスが出る。そして、この作業は特定の担当者しかできず、属人化している。</w:t>
      </w:r>
    </w:p>
    <w:p>
      <w:pPr>
        <w:spacing w:after="120" w:line="300"/>
      </w:pPr>
      <w:r>
        <w:rPr>
          <w:b w:val="false"/>
          <w:bCs w:val="false"/>
        </w:rPr>
        <w:t xml:space="preserve">数字が1つ静かにズレても、グラフは平気で描けてしまいます。検査の世界で、これは見過ごしてはいけない壊れ方です。</w:t>
      </w:r>
    </w:p>
    <w:p>
      <w:pPr>
        <w:pStyle w:val="Heading1"/>
      </w:pPr>
      <w:r>
        <w:t xml:space="preserve">3. このツールがやること</w:t>
      </w:r>
    </w:p>
    <w:p>
      <w:pPr>
        <w:pStyle w:val="Heading2"/>
      </w:pPr>
      <w:r>
        <w:t xml:space="preserve">3-1. ゴール</w:t>
      </w:r>
    </w:p>
    <w:p>
      <w:pPr>
        <w:spacing w:after="120" w:line="300"/>
      </w:pPr>
      <w:r>
        <w:rPr>
          <w:b w:val="false"/>
          <w:bCs w:val="false"/>
        </w:rPr>
        <w:t xml:space="preserve">品目フォルダの中にある複数ロットの検査成績書を一気に読み込み、各検査項目の平均値の推移を、表とグラフで1つのExcelにまとめて出します。</w:t>
      </w:r>
    </w:p>
    <w:p>
      <w:pPr>
        <w:pStyle w:val="Heading2"/>
      </w:pPr>
      <w:r>
        <w:t xml:space="preserve">3-2. 操作の流れ</w:t>
      </w:r>
    </w:p>
    <w:p>
      <w:pPr>
        <w:spacing w:after="120" w:line="300"/>
      </w:pPr>
      <w:r>
        <w:rPr>
          <w:b w:val="false"/>
          <w:bCs w:val="false"/>
        </w:rPr>
        <w:t xml:space="preserve">使う人は、小さな操作窓で次の手順をたどります。</w:t>
      </w:r>
    </w:p>
    <w:p>
      <w:pPr>
        <w:pStyle w:val="ListParagraph"/>
        <w:numPr>
          <w:ilvl w:val="0"/>
          <w:numId w:val="3"/>
        </w:numPr>
        <w:spacing w:after="60" w:line="300"/>
      </w:pPr>
      <w:r>
        <w:t xml:space="preserve">読み込む品目フォルダを選ぶ。</w:t>
      </w:r>
    </w:p>
    <w:p>
      <w:pPr>
        <w:pStyle w:val="ListParagraph"/>
        <w:numPr>
          <w:ilvl w:val="0"/>
          <w:numId w:val="3"/>
        </w:numPr>
        <w:spacing w:after="60" w:line="300"/>
      </w:pPr>
      <w:r>
        <w:t xml:space="preserve">出力先（結果を保存する場所）を選ぶ。</w:t>
      </w:r>
    </w:p>
    <w:p>
      <w:pPr>
        <w:pStyle w:val="ListParagraph"/>
        <w:numPr>
          <w:ilvl w:val="0"/>
          <w:numId w:val="3"/>
        </w:numPr>
        <w:spacing w:after="60" w:line="300"/>
      </w:pPr>
      <w:r>
        <w:t xml:space="preserve">実行ボタンを押す。</w:t>
      </w:r>
    </w:p>
    <w:p>
      <w:pPr>
        <w:pStyle w:val="ListParagraph"/>
        <w:numPr>
          <w:ilvl w:val="0"/>
          <w:numId w:val="3"/>
        </w:numPr>
        <w:spacing w:after="60" w:line="300"/>
      </w:pPr>
      <w:r>
        <w:t xml:space="preserve">確認画面で、読み取った項目・各ロットの平均値・除外したロットとその理由を確認する。問題なければOKで出力、やめれば何も出力せず終了する。</w:t>
      </w:r>
    </w:p>
    <w:p>
      <w:pPr>
        <w:pStyle w:val="Heading2"/>
      </w:pPr>
      <w:r>
        <w:t xml:space="preserve">3-3. 測定値の取り方（2系統のクロスチェック）</w:t>
      </w:r>
    </w:p>
    <w:p>
      <w:pPr>
        <w:spacing w:after="120" w:line="300"/>
      </w:pPr>
      <w:r>
        <w:rPr>
          <w:b w:val="false"/>
          <w:bCs w:val="false"/>
        </w:rPr>
        <w:t xml:space="preserve">検査成績書から測定値を読み取るとき、互いに独立した2つの方法で別々に取得し、結果を突き合わせます。同じ測定値へ2つの道からたどり着けるかを確かめることで、片方が場所を取り違えても、その場で気づけます。LLM同士の確認のように相関した誤りではなく、性質の異なる経路で検証する設計です。</w:t>
      </w:r>
    </w:p>
    <w:p>
      <w:pPr>
        <w:spacing w:after="120" w:line="300"/>
      </w:pPr>
      <w:r>
        <w:rPr>
          <w:b/>
          <w:bCs/>
        </w:rPr>
        <w:t xml:space="preserve">方法1：数式をたどる</w:t>
      </w:r>
    </w:p>
    <w:p>
      <w:pPr>
        <w:pStyle w:val="ListParagraph"/>
        <w:numPr>
          <w:ilvl w:val="0"/>
          <w:numId w:val="2"/>
        </w:numPr>
        <w:spacing w:after="60" w:line="300"/>
      </w:pPr>
      <w:r>
        <w:t xml:space="preserve">作った人が入れた AVERAGE 数式が指している範囲を逆にたどり、測定値とサンプル数を取得する。</w:t>
      </w:r>
    </w:p>
    <w:p>
      <w:pPr>
        <w:spacing w:after="120" w:line="300"/>
      </w:pPr>
      <w:r>
        <w:rPr>
          <w:b/>
          <w:bCs/>
        </w:rPr>
        <w:t xml:space="preserve">方法2：ラベルから探す（数式を一切見ない）</w:t>
      </w:r>
    </w:p>
    <w:p>
      <w:pPr>
        <w:pStyle w:val="ListParagraph"/>
        <w:numPr>
          <w:ilvl w:val="0"/>
          <w:numId w:val="2"/>
        </w:numPr>
        <w:spacing w:after="60" w:line="300"/>
      </w:pPr>
      <w:r>
        <w:t xml:space="preserve">数式は参照せず、「測定」と書かれたラベルやヘッダーを手がかりに、測定値の場所を特定して取得する。</w:t>
      </w:r>
    </w:p>
    <w:p>
      <w:pPr>
        <w:spacing w:after="120" w:line="300"/>
      </w:pPr>
      <w:r>
        <w:rPr>
          <w:b/>
          <w:bCs/>
        </w:rPr>
        <w:t xml:space="preserve">突き合わせのルール</w:t>
      </w:r>
    </w:p>
    <w:p>
      <w:pPr>
        <w:pStyle w:val="ListParagraph"/>
        <w:numPr>
          <w:ilvl w:val="0"/>
          <w:numId w:val="2"/>
        </w:numPr>
        <w:spacing w:after="60" w:line="300"/>
      </w:pPr>
      <w:r>
        <w:t xml:space="preserve">2つの方法の測定値が一致 → その測定値を正として採用する（OK）。</w:t>
      </w:r>
    </w:p>
    <w:p>
      <w:pPr>
        <w:pStyle w:val="ListParagraph"/>
        <w:numPr>
          <w:ilvl w:val="0"/>
          <w:numId w:val="2"/>
        </w:numPr>
        <w:spacing w:after="60" w:line="300"/>
      </w:pPr>
      <w:r>
        <w:t xml:space="preserve">2つとも取得できたが一致しない → 取り違えの疑いとして警告し、そのロットは確認対象として扱う。</w:t>
      </w:r>
    </w:p>
    <w:p>
      <w:pPr>
        <w:pStyle w:val="ListParagraph"/>
        <w:numPr>
          <w:ilvl w:val="0"/>
          <w:numId w:val="2"/>
        </w:numPr>
        <w:spacing w:after="60" w:line="300"/>
      </w:pPr>
      <w:r>
        <w:t xml:space="preserve">どちらか一方しか測定値を取得できない → 「照合できない」ロットとして勝手に採用せず、除外して理由を明示する（3-5の除外ルールに合流）。</w:t>
      </w:r>
    </w:p>
    <w:p>
      <w:pPr>
        <w:spacing w:after="120" w:line="300"/>
      </w:pPr>
      <w:r>
        <w:rPr>
          <w:b w:val="false"/>
          <w:bCs w:val="false"/>
        </w:rPr>
        <w:t xml:space="preserve">（実証メモ）今回の実データA・B・Cの3構造——横並び・縦並び・積み上げ——すべてで、2つの方法が独立に同じ測定値へ到達し、一致を確認済み。</w:t>
      </w:r>
    </w:p>
    <w:p>
      <w:pPr>
        <w:pStyle w:val="Heading2"/>
      </w:pPr>
      <w:r>
        <w:t xml:space="preserve">3-4. 計算のルール</w:t>
      </w:r>
    </w:p>
    <w:p>
      <w:pPr>
        <w:pStyle w:val="ListParagraph"/>
        <w:numPr>
          <w:ilvl w:val="0"/>
          <w:numId w:val="2"/>
        </w:numPr>
        <w:spacing w:after="60" w:line="300"/>
      </w:pPr>
      <w:r>
        <w:t xml:space="preserve">採用した測定値の生データから、平均を自分で再計算する（成績書に書かれた数式の答えを鵜呑みにしない）。</w:t>
      </w:r>
    </w:p>
    <w:p>
      <w:pPr>
        <w:pStyle w:val="ListParagraph"/>
        <w:numPr>
          <w:ilvl w:val="0"/>
          <w:numId w:val="2"/>
        </w:numPr>
        <w:spacing w:after="60" w:line="300"/>
      </w:pPr>
      <w:r>
        <w:t xml:space="preserve">サンプル数 n は、測定値の範囲に入っている数値セルの個数とする。</w:t>
      </w:r>
    </w:p>
    <w:p>
      <w:pPr>
        <w:pStyle w:val="ListParagraph"/>
        <w:numPr>
          <w:ilvl w:val="0"/>
          <w:numId w:val="2"/>
        </w:numPr>
        <w:spacing w:after="60" w:line="300"/>
      </w:pPr>
      <w:r>
        <w:t xml:space="preserve">測定値が正しく取れているかは、3-3の2系統クロスチェックで担保する（成績書記載の平均との照合は、これに置き換える）。</w:t>
      </w:r>
    </w:p>
    <w:p>
      <w:pPr>
        <w:pStyle w:val="ListParagraph"/>
        <w:numPr>
          <w:ilvl w:val="0"/>
          <w:numId w:val="2"/>
        </w:numPr>
        <w:spacing w:after="60" w:line="300"/>
      </w:pPr>
      <w:r>
        <w:t xml:space="preserve">ロットの並び順は、検査日順（古い→新しい）とする。傾向が時間の流れで一番素直に見えるため。</w:t>
      </w:r>
    </w:p>
    <w:p>
      <w:pPr>
        <w:pStyle w:val="ListParagraph"/>
        <w:numPr>
          <w:ilvl w:val="0"/>
          <w:numId w:val="2"/>
        </w:numPr>
        <w:spacing w:after="60" w:line="300"/>
      </w:pPr>
      <w:r>
        <w:t xml:space="preserve">合否判定はしない。集計と可視化に徹する。</w:t>
      </w:r>
    </w:p>
    <w:p>
      <w:pPr>
        <w:pStyle w:val="Heading2"/>
      </w:pPr>
      <w:r>
        <w:t xml:space="preserve">3-5. うまくいかない入力の扱い</w:t>
      </w:r>
    </w:p>
    <w:p>
      <w:pPr>
        <w:spacing w:after="120" w:line="300"/>
      </w:pPr>
      <w:r>
        <w:rPr>
          <w:b w:val="false"/>
          <w:bCs w:val="false"/>
        </w:rPr>
        <w:t xml:space="preserve">次のロットは、そのロットだけをスキップします。黙って数字を補ったり、無視したりはしません。</w:t>
      </w:r>
    </w:p>
    <w:p>
      <w:pPr>
        <w:pStyle w:val="ListParagraph"/>
        <w:numPr>
          <w:ilvl w:val="0"/>
          <w:numId w:val="2"/>
        </w:numPr>
        <w:spacing w:after="60" w:line="300"/>
      </w:pPr>
      <w:r>
        <w:t xml:space="preserve">読めないファイル。</w:t>
      </w:r>
    </w:p>
    <w:p>
      <w:pPr>
        <w:pStyle w:val="ListParagraph"/>
        <w:numPr>
          <w:ilvl w:val="0"/>
          <w:numId w:val="2"/>
        </w:numPr>
        <w:spacing w:after="60" w:line="300"/>
      </w:pPr>
      <w:r>
        <w:t xml:space="preserve">測定値の場所が特定できないロット。</w:t>
      </w:r>
    </w:p>
    <w:p>
      <w:pPr>
        <w:pStyle w:val="ListParagraph"/>
        <w:numPr>
          <w:ilvl w:val="0"/>
          <w:numId w:val="2"/>
        </w:numPr>
        <w:spacing w:after="60" w:line="300"/>
      </w:pPr>
      <w:r>
        <w:t xml:space="preserve">2系統のうち一方しか測定値を取れず、照合できないロット。</w:t>
      </w:r>
    </w:p>
    <w:p>
      <w:pPr>
        <w:pStyle w:val="ListParagraph"/>
        <w:numPr>
          <w:ilvl w:val="0"/>
          <w:numId w:val="2"/>
        </w:numPr>
        <w:spacing w:after="60" w:line="300"/>
      </w:pPr>
      <w:r>
        <w:t xml:space="preserve">2系統で測定値が一致せず、取り違えの疑いがあるロット。</w:t>
      </w:r>
    </w:p>
    <w:p>
      <w:pPr>
        <w:pStyle w:val="ListParagraph"/>
        <w:numPr>
          <w:ilvl w:val="0"/>
          <w:numId w:val="2"/>
        </w:numPr>
        <w:spacing w:after="60" w:line="300"/>
      </w:pPr>
      <w:r>
        <w:t xml:space="preserve">測定値に欠損や、数値でない値が混ざっているロット。</w:t>
      </w:r>
    </w:p>
    <w:p>
      <w:pPr>
        <w:spacing w:after="120" w:line="300"/>
      </w:pPr>
      <w:r>
        <w:rPr>
          <w:b w:val="false"/>
          <w:bCs w:val="false"/>
        </w:rPr>
        <w:t xml:space="preserve">そのうえで、次のように扱います。</w:t>
      </w:r>
    </w:p>
    <w:p>
      <w:pPr>
        <w:pStyle w:val="ListParagraph"/>
        <w:numPr>
          <w:ilvl w:val="0"/>
          <w:numId w:val="2"/>
        </w:numPr>
        <w:spacing w:after="60" w:line="300"/>
      </w:pPr>
      <w:r>
        <w:t xml:space="preserve">「どのロットが、なぜ除外されたか」を、確認画面と出力ファイルに必ず明示する。</w:t>
      </w:r>
    </w:p>
    <w:p>
      <w:pPr>
        <w:pStyle w:val="ListParagraph"/>
        <w:numPr>
          <w:ilvl w:val="0"/>
          <w:numId w:val="2"/>
        </w:numPr>
        <w:spacing w:after="60" w:line="300"/>
      </w:pPr>
      <w:r>
        <w:t xml:space="preserve">残りの正常なロットで、集計はそのまま続ける。</w:t>
      </w:r>
    </w:p>
    <w:p>
      <w:pPr>
        <w:pStyle w:val="ListParagraph"/>
        <w:numPr>
          <w:ilvl w:val="0"/>
          <w:numId w:val="2"/>
        </w:numPr>
        <w:spacing w:after="60" w:line="300"/>
      </w:pPr>
      <w:r>
        <w:t xml:space="preserve">もし全ロットが読めなければ、エラーを出して終了する。</w:t>
      </w:r>
    </w:p>
    <w:p>
      <w:pPr>
        <w:pStyle w:val="Heading1"/>
      </w:pPr>
      <w:r>
        <w:t xml:space="preserve">4. 入力と出力</w:t>
      </w:r>
    </w:p>
    <w:p>
      <w:pPr>
        <w:pStyle w:val="Heading2"/>
      </w:pPr>
      <w:r>
        <w:t xml:space="preserve">4-1. 入力（このツールに渡すもの）</w:t>
      </w:r>
    </w:p>
    <w:p>
      <w:pPr>
        <w:spacing w:after="120" w:line="300"/>
      </w:pPr>
      <w:r>
        <w:rPr>
          <w:b w:val="false"/>
          <w:bCs w:val="false"/>
        </w:rPr>
        <w:t xml:space="preserve">品目ごとのフォルダに置いた、1ファイル＝1ロットのExcel検査成績書（複数）です。</w:t>
      </w:r>
    </w:p>
    <w:p>
      <w:pPr>
        <w:spacing w:after="60" w:before="60"/>
      </w:pPr>
      <w:r>
        <w:rPr>
          <w:b/>
          <w:bCs/>
        </w:rPr>
        <w:t xml:space="preserve">【重要な前提】フォルダとフォーマットの関係</w:t>
      </w:r>
    </w:p>
    <w:p>
      <w:pPr>
        <w:spacing w:after="120" w:line="300"/>
      </w:pPr>
      <w:r>
        <w:rPr>
          <w:b w:val="false"/>
          <w:bCs w:val="false"/>
        </w:rPr>
        <w:t xml:space="preserve">品目フォルダが違えば、フォーマットが違ってかまいません。ただし、1つの品目フォルダの中のファイルは、すべて同じフォーマットであることを前提とします。</w:t>
      </w:r>
    </w:p>
    <w:p>
      <w:pPr>
        <w:spacing w:after="120" w:line="300"/>
      </w:pPr>
      <w:r>
        <w:rPr>
          <w:b w:val="false"/>
          <w:bCs w:val="false"/>
        </w:rPr>
        <w:t xml:space="preserve">これは設計の肝です。フォルダ単位でフォーマットを1回だけ見極めれば、検査項目名と測定値の紐付けが安定します。1つのフォルダに違う形のファイルが混ざると、項目名の紐付けが崩れ、測定値を取り違える危険があります。</w:t>
      </w:r>
    </w:p>
    <w:p>
      <w:pPr>
        <w:spacing w:after="120" w:line="300"/>
      </w:pPr>
      <w:r>
        <w:rPr>
          <w:b w:val="false"/>
          <w:bCs w:val="false"/>
        </w:rPr>
        <w:t xml:space="preserve">各ファイルは、2つの島でできています。</w:t>
      </w:r>
    </w:p>
    <w:p>
      <w:pPr>
        <w:pStyle w:val="ListParagraph"/>
        <w:numPr>
          <w:ilvl w:val="0"/>
          <w:numId w:val="2"/>
        </w:numPr>
        <w:spacing w:after="60" w:line="300"/>
      </w:pPr>
      <w:r>
        <w:t xml:space="preserve">メタ情報の島：品名・ロット番号・検査日（ラベルの隣のセルに値がある）。</w:t>
      </w:r>
    </w:p>
    <w:p>
      <w:pPr>
        <w:pStyle w:val="ListParagraph"/>
        <w:numPr>
          <w:ilvl w:val="0"/>
          <w:numId w:val="2"/>
        </w:numPr>
        <w:spacing w:after="60" w:line="300"/>
      </w:pPr>
      <w:r>
        <w:t xml:space="preserve">検査表の島：検査項目ごとに、基準値（ある場合）・測定値（複数回）・平均（AVERAGE 数式）。</w:t>
      </w:r>
    </w:p>
    <w:p>
      <w:pPr>
        <w:spacing w:after="120" w:line="300"/>
      </w:pPr>
      <w:r>
        <w:rPr>
          <w:b w:val="false"/>
          <w:bCs w:val="false"/>
        </w:rPr>
        <w:t xml:space="preserve">品目によって変わってよい点（このツールが吸収する揺れ）の実例：</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2475"/>
        <w:gridCol w:w="2951"/>
        <w:gridCol w:w="2000"/>
      </w:tblGrid>
      <w:tr>
        <w:tc>
          <w:tcPr>
            <w:tcW w:type="dxa" w:w="16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r>
              <w:rPr>
                <w:b/>
                <w:bCs/>
              </w:rPr>
              <w:t xml:space="preserve">例</w:t>
            </w:r>
          </w:p>
        </w:tc>
        <w:tc>
          <w:tcPr>
            <w:tcW w:type="dxa" w:w="2475"/>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r>
              <w:rPr>
                <w:b/>
                <w:bCs/>
              </w:rPr>
              <w:t xml:space="preserve">メタ情報の位置</w:t>
            </w:r>
          </w:p>
        </w:tc>
        <w:tc>
          <w:tcPr>
            <w:tcW w:type="dxa" w:w="2951"/>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r>
              <w:rPr>
                <w:b/>
                <w:bCs/>
              </w:rPr>
              <w:t xml:space="preserve">測定値の並べ方</w:t>
            </w:r>
          </w:p>
        </w:tc>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r>
              <w:rPr>
                <w:b/>
                <w:bCs/>
              </w:rPr>
              <w:t xml:space="preserve">基準値の列</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A 六角ナット</w:t>
            </w:r>
          </w:p>
        </w:tc>
        <w:tc>
          <w:tcPr>
            <w:tcW w:type="dxa" w:w="2475"/>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左上（ラベルの右）</w:t>
            </w:r>
          </w:p>
        </w:tc>
        <w:tc>
          <w:tcPr>
            <w:tcW w:type="dxa" w:w="2951"/>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横並び（1項目=1行、測定が横に）</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あり</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B シャフト</w:t>
            </w:r>
          </w:p>
        </w:tc>
        <w:tc>
          <w:tcPr>
            <w:tcW w:type="dxa" w:w="2475"/>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右上（ラベルの右）</w:t>
            </w:r>
          </w:p>
        </w:tc>
        <w:tc>
          <w:tcPr>
            <w:tcW w:type="dxa" w:w="2951"/>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縦並び（1項目=1列、測定が縦に）</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なし</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C プレート</w:t>
            </w:r>
          </w:p>
        </w:tc>
        <w:tc>
          <w:tcPr>
            <w:tcW w:type="dxa" w:w="2475"/>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左上（ラベルの右）</w:t>
            </w:r>
          </w:p>
        </w:tc>
        <w:tc>
          <w:tcPr>
            <w:tcW w:type="dxa" w:w="2951"/>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積み上げ（1行=1測定、項目名を繰り返す）</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なし</w:t>
            </w:r>
          </w:p>
        </w:tc>
      </w:tr>
    </w:tbl>
    <w:p>
      <w:pPr>
        <w:spacing w:after="80"/>
      </w:pPr>
    </w:p>
    <w:p>
      <w:pPr>
        <w:spacing w:after="120" w:line="300"/>
      </w:pPr>
      <w:r>
        <w:rPr>
          <w:b w:val="false"/>
          <w:bCs w:val="false"/>
        </w:rPr>
        <w:t xml:space="preserve">型の決まり：</w:t>
      </w:r>
    </w:p>
    <w:p>
      <w:pPr>
        <w:pStyle w:val="ListParagraph"/>
        <w:numPr>
          <w:ilvl w:val="0"/>
          <w:numId w:val="2"/>
        </w:numPr>
        <w:spacing w:after="60" w:line="300"/>
      </w:pPr>
      <w:r>
        <w:t xml:space="preserve">ロット番号＝文字列、検査日＝日付、測定値＝数値、平均＝AVERAGE 数式。</w:t>
      </w:r>
    </w:p>
    <w:p>
      <w:pPr>
        <w:pStyle w:val="Heading2"/>
      </w:pPr>
      <w:r>
        <w:t xml:space="preserve">4-2. 出力（このツールが返すもの）</w:t>
      </w:r>
    </w:p>
    <w:p>
      <w:pPr>
        <w:spacing w:after="120" w:line="300"/>
      </w:pPr>
      <w:r>
        <w:rPr>
          <w:b w:val="false"/>
          <w:bCs w:val="false"/>
        </w:rPr>
        <w:t xml:space="preserve">グラフまで埋め込んだ、1つで完結するExcelファイルです。中身は3つです。</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r>
              <w:rPr>
                <w:b/>
                <w:bCs/>
              </w:rPr>
              <w:t xml:space="preserve">中身</w:t>
            </w:r>
          </w:p>
        </w:tc>
        <w:tc>
          <w:tcPr>
            <w:tcW w:type="dxa" w:w="6626"/>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r>
              <w:rPr>
                <w:b/>
                <w:bCs/>
              </w:rPr>
              <w:t xml:space="preserve">内容</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集約表</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行＝ロット、列＝各検査項目の平均値。</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基本統計</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検査項目ごとに、平均・最小・最大・範囲・サンプル数 n。</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トレンドグラフ</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rPr>
              <w:t xml:space="preserve">検査項目ごとに1枚。横軸＝ロット（検査日順）、縦軸＝平均値の折れ線。</w:t>
            </w:r>
          </w:p>
        </w:tc>
      </w:tr>
    </w:tbl>
    <w:p>
      <w:pPr>
        <w:spacing w:after="80"/>
      </w:pPr>
    </w:p>
    <w:p>
      <w:pPr>
        <w:pStyle w:val="ListParagraph"/>
        <w:numPr>
          <w:ilvl w:val="0"/>
          <w:numId w:val="2"/>
        </w:numPr>
        <w:spacing w:after="60" w:line="300"/>
      </w:pPr>
      <w:r>
        <w:t xml:space="preserve">出力ファイル名は「品名_作成日.xlsx」（例：六角ナット_20260615.xlsx）で自動。</w:t>
      </w:r>
    </w:p>
    <w:p>
      <w:pPr>
        <w:pStyle w:val="ListParagraph"/>
        <w:numPr>
          <w:ilvl w:val="0"/>
          <w:numId w:val="2"/>
        </w:numPr>
        <w:spacing w:after="60" w:line="300"/>
      </w:pPr>
      <w:r>
        <w:t xml:space="preserve">除外したロットと理由も、このファイルの中に記録する。</w:t>
      </w:r>
    </w:p>
    <w:p>
      <w:pPr>
        <w:pStyle w:val="Heading1"/>
      </w:pPr>
      <w:r>
        <w:t xml:space="preserve">5. やらないこと（今回の範囲外）</w:t>
      </w:r>
    </w:p>
    <w:p>
      <w:pPr>
        <w:spacing w:after="120" w:line="300"/>
      </w:pPr>
      <w:r>
        <w:rPr>
          <w:b w:val="false"/>
          <w:bCs w:val="false"/>
        </w:rPr>
        <w:t xml:space="preserve">最小構成に絞るため、次は今回つくりません。必要になったら、改めて別の回・別の道具として作ります。</w:t>
      </w:r>
    </w:p>
    <w:p>
      <w:pPr>
        <w:pStyle w:val="ListParagraph"/>
        <w:numPr>
          <w:ilvl w:val="0"/>
          <w:numId w:val="2"/>
        </w:numPr>
        <w:spacing w:after="60" w:line="300"/>
      </w:pPr>
      <w:r>
        <w:t xml:space="preserve">合否判定。</w:t>
      </w:r>
    </w:p>
    <w:p>
      <w:pPr>
        <w:pStyle w:val="ListParagraph"/>
        <w:numPr>
          <w:ilvl w:val="0"/>
          <w:numId w:val="2"/>
        </w:numPr>
        <w:spacing w:after="60" w:line="300"/>
      </w:pPr>
      <w:r>
        <w:t xml:space="preserve">標準偏差・Cp・Cpk・管理図（統計的工程管理の領域。発展に回す）。</w:t>
      </w:r>
    </w:p>
    <w:p>
      <w:pPr>
        <w:pStyle w:val="ListParagraph"/>
        <w:numPr>
          <w:ilvl w:val="0"/>
          <w:numId w:val="2"/>
        </w:numPr>
        <w:spacing w:after="60" w:line="300"/>
      </w:pPr>
      <w:r>
        <w:t xml:space="preserve">工程内データと規格データの相関（発展）。</w:t>
      </w:r>
    </w:p>
    <w:p>
      <w:pPr>
        <w:pStyle w:val="ListParagraph"/>
        <w:numPr>
          <w:ilvl w:val="0"/>
          <w:numId w:val="2"/>
        </w:numPr>
        <w:spacing w:after="60" w:line="300"/>
      </w:pPr>
      <w:r>
        <w:t xml:space="preserve">報告基準の標準化。</w:t>
      </w:r>
    </w:p>
    <w:p>
      <w:pPr>
        <w:pStyle w:val="ListParagraph"/>
        <w:numPr>
          <w:ilvl w:val="0"/>
          <w:numId w:val="2"/>
        </w:numPr>
        <w:spacing w:after="60" w:line="300"/>
      </w:pPr>
      <w:r>
        <w:t xml:space="preserve">クラウド連携・データベース・外部送信。</w:t>
      </w:r>
    </w:p>
    <w:p>
      <w:pPr>
        <w:pStyle w:val="ListParagraph"/>
        <w:numPr>
          <w:ilvl w:val="0"/>
          <w:numId w:val="2"/>
        </w:numPr>
        <w:spacing w:after="60" w:line="300"/>
      </w:pPr>
      <w:r>
        <w:t xml:space="preserve">表形式でない、完全に任意のフォーマットの読み込み。</w:t>
      </w:r>
    </w:p>
    <w:p>
      <w:pPr>
        <w:pStyle w:val="ListParagraph"/>
        <w:numPr>
          <w:ilvl w:val="0"/>
          <w:numId w:val="2"/>
        </w:numPr>
        <w:spacing w:after="60" w:line="300"/>
      </w:pPr>
      <w:r>
        <w:t xml:space="preserve">1つの品目フォルダの中にフォーマットが混在するケースへの自動対応（同一フォーマットを前提とする）。</w:t>
      </w:r>
    </w:p>
    <w:p>
      <w:pPr>
        <w:pStyle w:val="Heading1"/>
      </w:pPr>
      <w:r>
        <w:t xml:space="preserve">6. なぜ既存ツールでは足りないか</w:t>
      </w:r>
    </w:p>
    <w:p>
      <w:pPr>
        <w:pStyle w:val="Heading2"/>
      </w:pPr>
      <w:r>
        <w:t xml:space="preserve">6-1. 表計算ソフト</w:t>
      </w:r>
    </w:p>
    <w:p>
      <w:pPr>
        <w:spacing w:after="120" w:line="300"/>
      </w:pPr>
      <w:r>
        <w:rPr>
          <w:b w:val="false"/>
          <w:bCs w:val="false"/>
        </w:rPr>
        <w:t xml:space="preserve">1ファイルずつ手で開く前提のため、複数ファイルを横断した集計・作図は自動ではしてくれません。結局、手作業のコピペが残り、時間・ミス・属人化も残ります。</w:t>
      </w:r>
    </w:p>
    <w:p>
      <w:pPr>
        <w:pStyle w:val="Heading2"/>
      </w:pPr>
      <w:r>
        <w:t xml:space="preserve">6-2. 市販のSPC（統計的工程管理）ソフト</w:t>
      </w:r>
    </w:p>
    <w:p>
      <w:pPr>
        <w:spacing w:after="120" w:line="300"/>
      </w:pPr>
      <w:r>
        <w:rPr>
          <w:b w:val="false"/>
          <w:bCs w:val="false"/>
        </w:rPr>
        <w:t xml:space="preserve">高機能ですが、高価で、多くの現場には過剰です。さらに、こうしたソフトは「データが揃っている前提」で分析を始める設計になっています。バラバラのExcelを一つに集める“手前”の工程は、埋めてくれません。</w:t>
      </w:r>
    </w:p>
    <w:p>
      <w:pPr>
        <w:pStyle w:val="Heading2"/>
      </w:pPr>
      <w:r>
        <w:t xml:space="preserve">6-3. このツールの位置づけ</w:t>
      </w:r>
    </w:p>
    <w:p>
      <w:pPr>
        <w:spacing w:after="120" w:line="300"/>
      </w:pPr>
      <w:r>
        <w:rPr>
          <w:b w:val="false"/>
          <w:bCs w:val="false"/>
        </w:rPr>
        <w:t xml:space="preserve">このツールは、その“集約の手前”——バラバラの検査成績書を、品質の傾向を見られる1つの表とグラフにまとめる工程——だけを、安く確実に埋めます。立派な分析ソフトを買う前の、実際に多くの現場が詰まっている場所を解消するための道具です。</w:t>
      </w:r>
    </w:p>
    <w:p>
      <w:pPr>
        <w:pStyle w:val="Heading1"/>
      </w:pPr>
      <w:r>
        <w:t xml:space="preserve">7. 使う人に持たせる安心</w:t>
      </w:r>
    </w:p>
    <w:p>
      <w:pPr>
        <w:pStyle w:val="ListParagraph"/>
        <w:numPr>
          <w:ilvl w:val="0"/>
          <w:numId w:val="2"/>
        </w:numPr>
        <w:spacing w:after="60" w:line="300"/>
      </w:pPr>
      <w:r>
        <w:t xml:space="preserve">測定値を取り違えない：性質の違う2つの方法（数式をたどる／ラベルから探す）で測定値を別々に取得し、両者が一致したものだけを採用する。さらに確認画面で目で見て承認してから集計に進む。</w:t>
      </w:r>
    </w:p>
    <w:p>
      <w:pPr>
        <w:pStyle w:val="ListParagraph"/>
        <w:numPr>
          <w:ilvl w:val="0"/>
          <w:numId w:val="2"/>
        </w:numPr>
        <w:spacing w:after="60" w:line="300"/>
      </w:pPr>
      <w:r>
        <w:t xml:space="preserve">食い違いを見逃さない：2つの方法の測定値が一致しなければ警告し、片方しか取れないときは勝手に採用せず除外する。</w:t>
      </w:r>
    </w:p>
    <w:p>
      <w:pPr>
        <w:pStyle w:val="ListParagraph"/>
        <w:numPr>
          <w:ilvl w:val="0"/>
          <w:numId w:val="2"/>
        </w:numPr>
        <w:spacing w:after="60" w:line="300"/>
      </w:pPr>
      <w:r>
        <w:t xml:space="preserve">誤った入力を黙って通さない：除外したロットと、その理由を必ず示す。</w:t>
      </w:r>
    </w:p>
    <w:p>
      <w:pPr>
        <w:pStyle w:val="ListParagraph"/>
        <w:numPr>
          <w:ilvl w:val="0"/>
          <w:numId w:val="2"/>
        </w:numPr>
        <w:spacing w:after="60" w:line="300"/>
      </w:pPr>
      <w:r>
        <w:t xml:space="preserve">属人化を解消する：誰がやっても、同じ手順で、同じ結果が出る。</w:t>
      </w:r>
    </w:p>
    <w:p>
      <w:pPr>
        <w:pStyle w:val="ListParagraph"/>
        <w:numPr>
          <w:ilvl w:val="0"/>
          <w:numId w:val="2"/>
        </w:numPr>
        <w:spacing w:after="60" w:line="300"/>
      </w:pPr>
      <w:r>
        <w:t xml:space="preserve">データを外に出さない：手元のパソコンの中だけで完結し、外部に送信しない。</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abstractNum w:abstractNumId="3"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Yu Gothic" w:cs="Yu Gothic" w:eastAsia="Yu Gothic" w:hAnsi="Yu Gothic"/>
      <w:b/>
      <w:bCs/>
      <w:color w:val="1F3864"/>
      <w:sz w:val="28"/>
      <w:szCs w:val="28"/>
    </w:rPr>
  </w:style>
  <w:style w:type="paragraph" w:styleId="Heading2">
    <w:name w:val="Heading 2"/>
    <w:basedOn w:val="Normal"/>
    <w:next w:val="Normal"/>
    <w:qFormat/>
    <w:pPr>
      <w:spacing w:after="100" w:before="160"/>
      <w:outlineLvl w:val="1"/>
    </w:pPr>
    <w:rPr>
      <w:rFonts w:ascii="Yu Gothic" w:cs="Yu Gothic" w:eastAsia="Yu Gothic" w:hAnsi="Yu Gothic"/>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2026-06-16T03:58:11.793Z</dcterms:created>
  <dcterms:modified xsi:type="dcterms:W3CDTF">2026-06-16T03:58:11.808Z</dcterms:modified>
</cp:coreProperties>
</file>

<file path=docProps/custom.xml><?xml version="1.0" encoding="utf-8"?>
<Properties xmlns="http://schemas.openxmlformats.org/officeDocument/2006/custom-properties" xmlns:vt="http://schemas.openxmlformats.org/officeDocument/2006/docPropsVTypes"/>
</file>